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DF7E" w14:textId="77777777" w:rsidR="00CA3440" w:rsidRPr="00D5362F" w:rsidRDefault="00CA3440" w:rsidP="00FF6681">
      <w:pPr>
        <w:pStyle w:val="ListParagraph"/>
        <w:ind w:left="360"/>
        <w:rPr>
          <w:rFonts w:ascii="Aptos" w:hAnsi="Aptos" w:cs="Arial"/>
          <w:b/>
          <w:sz w:val="20"/>
          <w:szCs w:val="20"/>
          <w:highlight w:val="yellow"/>
        </w:rPr>
      </w:pPr>
    </w:p>
    <w:p w14:paraId="4A7E02D9" w14:textId="6B2D33F8" w:rsidR="00584FE5" w:rsidRPr="008A3805" w:rsidRDefault="00704B3B" w:rsidP="00FF6681">
      <w:pPr>
        <w:pStyle w:val="ListParagraph"/>
        <w:ind w:left="360"/>
        <w:rPr>
          <w:rFonts w:ascii="Arial" w:hAnsi="Arial" w:cs="Arial"/>
          <w:b/>
          <w:sz w:val="20"/>
          <w:szCs w:val="20"/>
        </w:rPr>
      </w:pPr>
      <w:r w:rsidRPr="008A3805">
        <w:rPr>
          <w:rFonts w:ascii="Arial" w:hAnsi="Arial" w:cs="Arial"/>
          <w:b/>
          <w:sz w:val="20"/>
          <w:szCs w:val="20"/>
          <w:highlight w:val="yellow"/>
        </w:rPr>
        <w:t>These</w:t>
      </w:r>
      <w:r w:rsidR="00584FE5" w:rsidRPr="008A3805">
        <w:rPr>
          <w:rFonts w:ascii="Arial" w:hAnsi="Arial" w:cs="Arial"/>
          <w:b/>
          <w:sz w:val="20"/>
          <w:szCs w:val="20"/>
          <w:highlight w:val="yellow"/>
        </w:rPr>
        <w:t xml:space="preserve"> procedures </w:t>
      </w:r>
      <w:r w:rsidRPr="008A3805">
        <w:rPr>
          <w:rFonts w:ascii="Arial" w:hAnsi="Arial" w:cs="Arial"/>
          <w:b/>
          <w:sz w:val="20"/>
          <w:szCs w:val="20"/>
          <w:highlight w:val="yellow"/>
        </w:rPr>
        <w:t xml:space="preserve">are </w:t>
      </w:r>
      <w:r w:rsidR="008A3805">
        <w:rPr>
          <w:rFonts w:ascii="Arial" w:hAnsi="Arial" w:cs="Arial"/>
          <w:b/>
          <w:sz w:val="20"/>
          <w:szCs w:val="20"/>
          <w:highlight w:val="yellow"/>
        </w:rPr>
        <w:t xml:space="preserve">only </w:t>
      </w:r>
      <w:r w:rsidRPr="008A3805">
        <w:rPr>
          <w:rFonts w:ascii="Arial" w:hAnsi="Arial" w:cs="Arial"/>
          <w:b/>
          <w:sz w:val="20"/>
          <w:szCs w:val="20"/>
          <w:highlight w:val="yellow"/>
        </w:rPr>
        <w:t>applicable to BBH</w:t>
      </w:r>
      <w:r w:rsidR="00584FE5" w:rsidRPr="008A3805">
        <w:rPr>
          <w:rFonts w:ascii="Arial" w:hAnsi="Arial" w:cs="Arial"/>
          <w:b/>
          <w:sz w:val="20"/>
          <w:szCs w:val="20"/>
          <w:highlight w:val="yellow"/>
        </w:rPr>
        <w:t xml:space="preserve"> grant</w:t>
      </w:r>
      <w:r w:rsidRPr="008A3805">
        <w:rPr>
          <w:rFonts w:ascii="Arial" w:hAnsi="Arial" w:cs="Arial"/>
          <w:b/>
          <w:sz w:val="20"/>
          <w:szCs w:val="20"/>
          <w:highlight w:val="yellow"/>
        </w:rPr>
        <w:t>s utilizing</w:t>
      </w:r>
      <w:r w:rsidR="00584FE5" w:rsidRPr="008A3805">
        <w:rPr>
          <w:rFonts w:ascii="Arial" w:hAnsi="Arial" w:cs="Arial"/>
          <w:b/>
          <w:sz w:val="20"/>
          <w:szCs w:val="20"/>
          <w:highlight w:val="yellow"/>
        </w:rPr>
        <w:t xml:space="preserve"> Schedule of Payments</w:t>
      </w:r>
      <w:r w:rsidR="00584FE5" w:rsidRPr="008A3805">
        <w:rPr>
          <w:rFonts w:ascii="Arial" w:hAnsi="Arial" w:cs="Arial"/>
          <w:b/>
          <w:sz w:val="20"/>
          <w:szCs w:val="20"/>
        </w:rPr>
        <w:t xml:space="preserve"> (Exhibit D)</w:t>
      </w:r>
    </w:p>
    <w:p w14:paraId="398949F3" w14:textId="77777777" w:rsidR="00584FE5" w:rsidRPr="008A3805" w:rsidRDefault="00584FE5" w:rsidP="00FF6681">
      <w:pPr>
        <w:pStyle w:val="ListParagraph"/>
        <w:ind w:left="360"/>
        <w:rPr>
          <w:rFonts w:ascii="Arial" w:hAnsi="Arial" w:cs="Arial"/>
          <w:b/>
          <w:sz w:val="20"/>
          <w:szCs w:val="20"/>
        </w:rPr>
      </w:pPr>
    </w:p>
    <w:p w14:paraId="5AB51841" w14:textId="592DBB79" w:rsidR="002A6A85" w:rsidRPr="008A3805" w:rsidRDefault="002A6A85"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INTRODUCTION</w:t>
      </w:r>
    </w:p>
    <w:p w14:paraId="01EBE52B" w14:textId="77777777" w:rsidR="00090ADD" w:rsidRPr="008A3805" w:rsidRDefault="00090ADD" w:rsidP="00FF6681">
      <w:pPr>
        <w:spacing w:after="0" w:line="240" w:lineRule="auto"/>
        <w:ind w:left="360"/>
        <w:rPr>
          <w:rFonts w:ascii="Arial" w:hAnsi="Arial" w:cs="Arial"/>
          <w:sz w:val="20"/>
          <w:szCs w:val="20"/>
        </w:rPr>
      </w:pPr>
    </w:p>
    <w:p w14:paraId="528C0A68" w14:textId="5995D7F9" w:rsidR="00F30CE8" w:rsidRPr="008A3805" w:rsidRDefault="007E4EE0" w:rsidP="00FF6681">
      <w:pPr>
        <w:spacing w:after="0" w:line="240" w:lineRule="auto"/>
        <w:ind w:left="360"/>
        <w:rPr>
          <w:rFonts w:ascii="Arial" w:hAnsi="Arial" w:cs="Arial"/>
          <w:sz w:val="20"/>
          <w:szCs w:val="20"/>
        </w:rPr>
      </w:pPr>
      <w:r w:rsidRPr="008A3805">
        <w:rPr>
          <w:rFonts w:ascii="Arial" w:hAnsi="Arial" w:cs="Arial"/>
          <w:sz w:val="20"/>
          <w:szCs w:val="20"/>
        </w:rPr>
        <w:t xml:space="preserve">For </w:t>
      </w:r>
      <w:r w:rsidR="00DA1E17" w:rsidRPr="008A3805">
        <w:rPr>
          <w:rFonts w:ascii="Arial" w:hAnsi="Arial" w:cs="Arial"/>
          <w:sz w:val="20"/>
          <w:szCs w:val="20"/>
        </w:rPr>
        <w:t xml:space="preserve">all </w:t>
      </w:r>
      <w:r w:rsidRPr="008A3805">
        <w:rPr>
          <w:rFonts w:ascii="Arial" w:hAnsi="Arial" w:cs="Arial"/>
          <w:sz w:val="20"/>
          <w:szCs w:val="20"/>
        </w:rPr>
        <w:t xml:space="preserve">grants awarded on a </w:t>
      </w:r>
      <w:r w:rsidR="00BF47AD" w:rsidRPr="008A3805">
        <w:rPr>
          <w:rFonts w:ascii="Arial" w:hAnsi="Arial" w:cs="Arial"/>
          <w:sz w:val="20"/>
          <w:szCs w:val="20"/>
        </w:rPr>
        <w:t>S</w:t>
      </w:r>
      <w:r w:rsidRPr="008A3805">
        <w:rPr>
          <w:rFonts w:ascii="Arial" w:hAnsi="Arial" w:cs="Arial"/>
          <w:sz w:val="20"/>
          <w:szCs w:val="20"/>
        </w:rPr>
        <w:t xml:space="preserve">chedule of </w:t>
      </w:r>
      <w:r w:rsidR="00BF47AD" w:rsidRPr="008A3805">
        <w:rPr>
          <w:rFonts w:ascii="Arial" w:hAnsi="Arial" w:cs="Arial"/>
          <w:sz w:val="20"/>
          <w:szCs w:val="20"/>
        </w:rPr>
        <w:t>P</w:t>
      </w:r>
      <w:r w:rsidRPr="008A3805">
        <w:rPr>
          <w:rFonts w:ascii="Arial" w:hAnsi="Arial" w:cs="Arial"/>
          <w:sz w:val="20"/>
          <w:szCs w:val="20"/>
        </w:rPr>
        <w:t xml:space="preserve">ayments </w:t>
      </w:r>
      <w:r w:rsidR="00BF47AD" w:rsidRPr="008A3805">
        <w:rPr>
          <w:rFonts w:ascii="Arial" w:hAnsi="Arial" w:cs="Arial"/>
          <w:sz w:val="20"/>
          <w:szCs w:val="20"/>
        </w:rPr>
        <w:t xml:space="preserve">(SOP) </w:t>
      </w:r>
      <w:r w:rsidRPr="008A3805">
        <w:rPr>
          <w:rFonts w:ascii="Arial" w:hAnsi="Arial" w:cs="Arial"/>
          <w:sz w:val="20"/>
          <w:szCs w:val="20"/>
        </w:rPr>
        <w:t xml:space="preserve">basis, the </w:t>
      </w:r>
      <w:r w:rsidR="00A67FB6" w:rsidRPr="008A3805">
        <w:rPr>
          <w:rFonts w:ascii="Arial" w:hAnsi="Arial" w:cs="Arial"/>
          <w:sz w:val="20"/>
          <w:szCs w:val="20"/>
        </w:rPr>
        <w:t>Grantee</w:t>
      </w:r>
      <w:r w:rsidRPr="008A3805">
        <w:rPr>
          <w:rFonts w:ascii="Arial" w:hAnsi="Arial" w:cs="Arial"/>
          <w:sz w:val="20"/>
          <w:szCs w:val="20"/>
        </w:rPr>
        <w:t xml:space="preserve"> must submit invoices in accordance with the </w:t>
      </w:r>
      <w:r w:rsidR="00BA0143" w:rsidRPr="008A3805">
        <w:rPr>
          <w:rFonts w:ascii="Arial" w:hAnsi="Arial" w:cs="Arial"/>
          <w:sz w:val="20"/>
          <w:szCs w:val="20"/>
        </w:rPr>
        <w:t xml:space="preserve">payment </w:t>
      </w:r>
      <w:r w:rsidRPr="008A3805">
        <w:rPr>
          <w:rFonts w:ascii="Arial" w:hAnsi="Arial" w:cs="Arial"/>
          <w:sz w:val="20"/>
          <w:szCs w:val="20"/>
        </w:rPr>
        <w:t xml:space="preserve">schedule contained in Exhibit D of their grant agreement. </w:t>
      </w:r>
      <w:r w:rsidR="007672B7" w:rsidRPr="008A3805">
        <w:rPr>
          <w:rFonts w:ascii="Arial" w:hAnsi="Arial" w:cs="Arial"/>
          <w:sz w:val="20"/>
          <w:szCs w:val="20"/>
        </w:rPr>
        <w:t xml:space="preserve">This schedule </w:t>
      </w:r>
      <w:r w:rsidR="00BF47AD" w:rsidRPr="008A3805">
        <w:rPr>
          <w:rFonts w:ascii="Arial" w:hAnsi="Arial" w:cs="Arial"/>
          <w:sz w:val="20"/>
          <w:szCs w:val="20"/>
        </w:rPr>
        <w:t xml:space="preserve">should </w:t>
      </w:r>
      <w:r w:rsidR="007672B7" w:rsidRPr="008A3805">
        <w:rPr>
          <w:rFonts w:ascii="Arial" w:hAnsi="Arial" w:cs="Arial"/>
          <w:sz w:val="20"/>
          <w:szCs w:val="20"/>
        </w:rPr>
        <w:t xml:space="preserve">allow for a steady flow of funding </w:t>
      </w:r>
      <w:r w:rsidR="008A3805" w:rsidRPr="008A3805">
        <w:rPr>
          <w:rFonts w:ascii="Arial" w:hAnsi="Arial" w:cs="Arial"/>
          <w:sz w:val="20"/>
          <w:szCs w:val="20"/>
        </w:rPr>
        <w:t>to</w:t>
      </w:r>
      <w:r w:rsidR="007672B7" w:rsidRPr="008A3805">
        <w:rPr>
          <w:rFonts w:ascii="Arial" w:hAnsi="Arial" w:cs="Arial"/>
          <w:sz w:val="20"/>
          <w:szCs w:val="20"/>
        </w:rPr>
        <w:t xml:space="preserve"> be issued to the </w:t>
      </w:r>
      <w:r w:rsidR="00A67FB6" w:rsidRPr="008A3805">
        <w:rPr>
          <w:rFonts w:ascii="Arial" w:hAnsi="Arial" w:cs="Arial"/>
          <w:sz w:val="20"/>
          <w:szCs w:val="20"/>
        </w:rPr>
        <w:t>Grantee</w:t>
      </w:r>
      <w:r w:rsidR="007672B7" w:rsidRPr="008A3805">
        <w:rPr>
          <w:rFonts w:ascii="Arial" w:hAnsi="Arial" w:cs="Arial"/>
          <w:sz w:val="20"/>
          <w:szCs w:val="20"/>
        </w:rPr>
        <w:t xml:space="preserve"> prior to service delivery and </w:t>
      </w:r>
      <w:r w:rsidR="00BF47AD" w:rsidRPr="008A3805">
        <w:rPr>
          <w:rFonts w:ascii="Arial" w:hAnsi="Arial" w:cs="Arial"/>
          <w:sz w:val="20"/>
          <w:szCs w:val="20"/>
        </w:rPr>
        <w:t>when</w:t>
      </w:r>
      <w:r w:rsidR="00DA1E17" w:rsidRPr="008A3805">
        <w:rPr>
          <w:rFonts w:ascii="Arial" w:hAnsi="Arial" w:cs="Arial"/>
          <w:sz w:val="20"/>
          <w:szCs w:val="20"/>
        </w:rPr>
        <w:t xml:space="preserve"> properly</w:t>
      </w:r>
      <w:r w:rsidR="00BF47AD" w:rsidRPr="008A3805">
        <w:rPr>
          <w:rFonts w:ascii="Arial" w:hAnsi="Arial" w:cs="Arial"/>
          <w:sz w:val="20"/>
          <w:szCs w:val="20"/>
        </w:rPr>
        <w:t xml:space="preserve"> </w:t>
      </w:r>
      <w:r w:rsidR="004C6880" w:rsidRPr="008A3805">
        <w:rPr>
          <w:rFonts w:ascii="Arial" w:hAnsi="Arial" w:cs="Arial"/>
          <w:sz w:val="20"/>
          <w:szCs w:val="20"/>
        </w:rPr>
        <w:t>invoiced it</w:t>
      </w:r>
      <w:r w:rsidR="00BF47AD" w:rsidRPr="008A3805">
        <w:rPr>
          <w:rFonts w:ascii="Arial" w:hAnsi="Arial" w:cs="Arial"/>
          <w:sz w:val="20"/>
          <w:szCs w:val="20"/>
        </w:rPr>
        <w:t xml:space="preserve"> </w:t>
      </w:r>
      <w:r w:rsidR="007672B7" w:rsidRPr="008A3805">
        <w:rPr>
          <w:rFonts w:ascii="Arial" w:hAnsi="Arial" w:cs="Arial"/>
          <w:sz w:val="20"/>
          <w:szCs w:val="20"/>
        </w:rPr>
        <w:t xml:space="preserve">should serve </w:t>
      </w:r>
      <w:r w:rsidR="008A3805" w:rsidRPr="008A3805">
        <w:rPr>
          <w:rFonts w:ascii="Arial" w:hAnsi="Arial" w:cs="Arial"/>
          <w:sz w:val="20"/>
          <w:szCs w:val="20"/>
        </w:rPr>
        <w:t xml:space="preserve">only </w:t>
      </w:r>
      <w:r w:rsidR="007672B7" w:rsidRPr="008A3805">
        <w:rPr>
          <w:rFonts w:ascii="Arial" w:hAnsi="Arial" w:cs="Arial"/>
          <w:sz w:val="20"/>
          <w:szCs w:val="20"/>
        </w:rPr>
        <w:t xml:space="preserve">to meet </w:t>
      </w:r>
      <w:r w:rsidR="00DF6F6C" w:rsidRPr="008A3805">
        <w:rPr>
          <w:rFonts w:ascii="Arial" w:hAnsi="Arial" w:cs="Arial"/>
          <w:sz w:val="20"/>
          <w:szCs w:val="20"/>
        </w:rPr>
        <w:t xml:space="preserve">a </w:t>
      </w:r>
      <w:r w:rsidR="00A67FB6" w:rsidRPr="008A3805">
        <w:rPr>
          <w:rFonts w:ascii="Arial" w:hAnsi="Arial" w:cs="Arial"/>
          <w:sz w:val="20"/>
          <w:szCs w:val="20"/>
        </w:rPr>
        <w:t>Grantee</w:t>
      </w:r>
      <w:r w:rsidR="00251783" w:rsidRPr="008A3805">
        <w:rPr>
          <w:rFonts w:ascii="Arial" w:hAnsi="Arial" w:cs="Arial"/>
          <w:sz w:val="20"/>
          <w:szCs w:val="20"/>
        </w:rPr>
        <w:t>’</w:t>
      </w:r>
      <w:r w:rsidR="00DF6F6C" w:rsidRPr="008A3805">
        <w:rPr>
          <w:rFonts w:ascii="Arial" w:hAnsi="Arial" w:cs="Arial"/>
          <w:sz w:val="20"/>
          <w:szCs w:val="20"/>
        </w:rPr>
        <w:t>s</w:t>
      </w:r>
      <w:r w:rsidR="007672B7" w:rsidRPr="008A3805">
        <w:rPr>
          <w:rFonts w:ascii="Arial" w:hAnsi="Arial" w:cs="Arial"/>
          <w:sz w:val="20"/>
          <w:szCs w:val="20"/>
        </w:rPr>
        <w:t xml:space="preserve"> imminent needs.  </w:t>
      </w:r>
      <w:r w:rsidR="00DA1E17" w:rsidRPr="008A3805">
        <w:rPr>
          <w:rFonts w:ascii="Arial" w:hAnsi="Arial" w:cs="Arial"/>
          <w:sz w:val="20"/>
          <w:szCs w:val="20"/>
        </w:rPr>
        <w:t xml:space="preserve">Schedule of Payments are unique in that they are </w:t>
      </w:r>
      <w:r w:rsidR="00BF47AD" w:rsidRPr="008A3805">
        <w:rPr>
          <w:rFonts w:ascii="Arial" w:hAnsi="Arial" w:cs="Arial"/>
          <w:sz w:val="20"/>
          <w:szCs w:val="20"/>
        </w:rPr>
        <w:t>processed on an advance payment basis</w:t>
      </w:r>
      <w:r w:rsidR="00DA1E17" w:rsidRPr="008A3805">
        <w:rPr>
          <w:rFonts w:ascii="Arial" w:hAnsi="Arial" w:cs="Arial"/>
          <w:sz w:val="20"/>
          <w:szCs w:val="20"/>
        </w:rPr>
        <w:t xml:space="preserve">.  </w:t>
      </w:r>
      <w:r w:rsidR="00F30CE8" w:rsidRPr="008A3805">
        <w:rPr>
          <w:rFonts w:ascii="Arial" w:hAnsi="Arial" w:cs="Arial"/>
          <w:sz w:val="20"/>
          <w:szCs w:val="20"/>
        </w:rPr>
        <w:t>To properly account for expenditures tied to those advance payments</w:t>
      </w:r>
      <w:r w:rsidR="00DA1E17" w:rsidRPr="008A3805">
        <w:rPr>
          <w:rFonts w:ascii="Arial" w:hAnsi="Arial" w:cs="Arial"/>
          <w:sz w:val="20"/>
          <w:szCs w:val="20"/>
        </w:rPr>
        <w:t xml:space="preserve">, </w:t>
      </w:r>
      <w:r w:rsidR="00A67FB6" w:rsidRPr="008A3805">
        <w:rPr>
          <w:rFonts w:ascii="Arial" w:hAnsi="Arial" w:cs="Arial"/>
          <w:sz w:val="20"/>
          <w:szCs w:val="20"/>
        </w:rPr>
        <w:t>Grantee</w:t>
      </w:r>
      <w:r w:rsidR="007672B7" w:rsidRPr="008A3805">
        <w:rPr>
          <w:rFonts w:ascii="Arial" w:hAnsi="Arial" w:cs="Arial"/>
          <w:sz w:val="20"/>
          <w:szCs w:val="20"/>
        </w:rPr>
        <w:t xml:space="preserve">s </w:t>
      </w:r>
      <w:r w:rsidR="00DA1E17" w:rsidRPr="008A3805">
        <w:rPr>
          <w:rFonts w:ascii="Arial" w:hAnsi="Arial" w:cs="Arial"/>
          <w:sz w:val="20"/>
          <w:szCs w:val="20"/>
        </w:rPr>
        <w:t>are</w:t>
      </w:r>
      <w:r w:rsidR="007672B7" w:rsidRPr="008A3805">
        <w:rPr>
          <w:rFonts w:ascii="Arial" w:hAnsi="Arial" w:cs="Arial"/>
          <w:sz w:val="20"/>
          <w:szCs w:val="20"/>
        </w:rPr>
        <w:t xml:space="preserve"> required to submit periodic reconciliations of funding in accordance with the requirements contained in Exhibit G of the grant agreement document</w:t>
      </w:r>
      <w:bookmarkStart w:id="0" w:name="_Hlk177559553"/>
      <w:bookmarkStart w:id="1" w:name="_Hlk531355354"/>
      <w:r w:rsidR="00F30CE8" w:rsidRPr="008A3805">
        <w:rPr>
          <w:rFonts w:ascii="Arial" w:hAnsi="Arial" w:cs="Arial"/>
          <w:sz w:val="20"/>
          <w:szCs w:val="20"/>
        </w:rPr>
        <w:t>.</w:t>
      </w:r>
    </w:p>
    <w:p w14:paraId="55CA581F" w14:textId="77777777" w:rsidR="00F30CE8" w:rsidRPr="008A3805" w:rsidRDefault="00F30CE8" w:rsidP="00FF6681">
      <w:pPr>
        <w:spacing w:after="0" w:line="240" w:lineRule="auto"/>
        <w:ind w:left="360"/>
        <w:rPr>
          <w:rFonts w:ascii="Arial" w:hAnsi="Arial" w:cs="Arial"/>
          <w:sz w:val="20"/>
          <w:szCs w:val="20"/>
        </w:rPr>
      </w:pPr>
    </w:p>
    <w:p w14:paraId="0CBDB893" w14:textId="245CC99C" w:rsidR="007672B7" w:rsidRPr="008A3805" w:rsidRDefault="00F30CE8" w:rsidP="00FF6681">
      <w:pPr>
        <w:spacing w:after="0" w:line="240" w:lineRule="auto"/>
        <w:ind w:left="360"/>
        <w:rPr>
          <w:rFonts w:ascii="Arial" w:hAnsi="Arial" w:cs="Arial"/>
          <w:sz w:val="20"/>
          <w:szCs w:val="20"/>
        </w:rPr>
      </w:pPr>
      <w:bookmarkStart w:id="2" w:name="_Hlk177560471"/>
      <w:r w:rsidRPr="008A3805">
        <w:rPr>
          <w:rFonts w:ascii="Arial" w:eastAsia="Tahoma" w:hAnsi="Arial" w:cs="Arial"/>
          <w:color w:val="000000"/>
          <w:spacing w:val="7"/>
          <w:sz w:val="20"/>
          <w:szCs w:val="20"/>
        </w:rPr>
        <w:t>To facilitate the invoicing and subsequent reconciliation of grant funds, t</w:t>
      </w:r>
      <w:r w:rsidR="00A224CD" w:rsidRPr="008A3805">
        <w:rPr>
          <w:rFonts w:ascii="Arial" w:eastAsia="Tahoma" w:hAnsi="Arial" w:cs="Arial"/>
          <w:color w:val="000000"/>
          <w:spacing w:val="7"/>
          <w:sz w:val="20"/>
          <w:szCs w:val="20"/>
        </w:rPr>
        <w:t xml:space="preserve">he </w:t>
      </w:r>
      <w:bookmarkStart w:id="3" w:name="_Hlk177655880"/>
      <w:r w:rsidR="00D951B5" w:rsidRPr="008A3805">
        <w:rPr>
          <w:rFonts w:ascii="Arial" w:eastAsia="Tahoma" w:hAnsi="Arial" w:cs="Arial"/>
          <w:color w:val="000000"/>
          <w:spacing w:val="7"/>
          <w:sz w:val="20"/>
          <w:szCs w:val="20"/>
        </w:rPr>
        <w:t xml:space="preserve">BBH </w:t>
      </w:r>
      <w:r w:rsidRPr="008A3805">
        <w:rPr>
          <w:rFonts w:ascii="Arial" w:eastAsia="Tahoma" w:hAnsi="Arial" w:cs="Arial"/>
          <w:color w:val="000000"/>
          <w:spacing w:val="7"/>
          <w:sz w:val="20"/>
          <w:szCs w:val="20"/>
        </w:rPr>
        <w:t xml:space="preserve">has developed an </w:t>
      </w:r>
      <w:r w:rsidR="00D951B5" w:rsidRPr="008A3805">
        <w:rPr>
          <w:rFonts w:ascii="Arial" w:eastAsia="Tahoma" w:hAnsi="Arial" w:cs="Arial"/>
          <w:color w:val="000000"/>
          <w:spacing w:val="7"/>
          <w:sz w:val="20"/>
          <w:szCs w:val="20"/>
        </w:rPr>
        <w:t>invoice/</w:t>
      </w:r>
      <w:r w:rsidR="00A224CD" w:rsidRPr="008A3805">
        <w:rPr>
          <w:rFonts w:ascii="Arial" w:eastAsia="Tahoma" w:hAnsi="Arial" w:cs="Arial"/>
          <w:color w:val="000000"/>
          <w:spacing w:val="7"/>
          <w:sz w:val="20"/>
          <w:szCs w:val="20"/>
        </w:rPr>
        <w:t xml:space="preserve">reconciliation workbook </w:t>
      </w:r>
      <w:bookmarkEnd w:id="3"/>
      <w:r w:rsidRPr="008A3805">
        <w:rPr>
          <w:rFonts w:ascii="Arial" w:eastAsia="Tahoma" w:hAnsi="Arial" w:cs="Arial"/>
          <w:color w:val="000000"/>
          <w:spacing w:val="7"/>
          <w:sz w:val="20"/>
          <w:szCs w:val="20"/>
        </w:rPr>
        <w:t>in</w:t>
      </w:r>
      <w:r w:rsidR="00A224CD" w:rsidRPr="008A3805">
        <w:rPr>
          <w:rFonts w:ascii="Arial" w:eastAsia="Tahoma" w:hAnsi="Arial" w:cs="Arial"/>
          <w:color w:val="000000"/>
          <w:spacing w:val="7"/>
          <w:sz w:val="20"/>
          <w:szCs w:val="20"/>
        </w:rPr>
        <w:t xml:space="preserve"> an </w:t>
      </w:r>
      <w:r w:rsidRPr="008A3805">
        <w:rPr>
          <w:rFonts w:ascii="Arial" w:eastAsia="Tahoma" w:hAnsi="Arial" w:cs="Arial"/>
          <w:color w:val="000000"/>
          <w:spacing w:val="7"/>
          <w:sz w:val="20"/>
          <w:szCs w:val="20"/>
        </w:rPr>
        <w:t>Excel</w:t>
      </w:r>
      <w:r w:rsidR="00A224CD" w:rsidRPr="008A3805">
        <w:rPr>
          <w:rFonts w:ascii="Arial" w:eastAsia="Tahoma" w:hAnsi="Arial" w:cs="Arial"/>
          <w:color w:val="000000"/>
          <w:spacing w:val="7"/>
          <w:sz w:val="20"/>
          <w:szCs w:val="20"/>
        </w:rPr>
        <w:t xml:space="preserve"> file </w:t>
      </w:r>
      <w:r w:rsidRPr="008A3805">
        <w:rPr>
          <w:rFonts w:ascii="Arial" w:eastAsia="Tahoma" w:hAnsi="Arial" w:cs="Arial"/>
          <w:color w:val="000000"/>
          <w:spacing w:val="7"/>
          <w:sz w:val="20"/>
          <w:szCs w:val="20"/>
        </w:rPr>
        <w:t>that is</w:t>
      </w:r>
      <w:r w:rsidR="00A224CD" w:rsidRPr="008A3805">
        <w:rPr>
          <w:rFonts w:ascii="Arial" w:eastAsia="Tahoma" w:hAnsi="Arial" w:cs="Arial"/>
          <w:color w:val="000000"/>
          <w:spacing w:val="7"/>
          <w:sz w:val="20"/>
          <w:szCs w:val="20"/>
        </w:rPr>
        <w:t xml:space="preserve"> available </w:t>
      </w:r>
      <w:r w:rsidRPr="008A3805">
        <w:rPr>
          <w:rFonts w:ascii="Arial" w:eastAsia="Tahoma" w:hAnsi="Arial" w:cs="Arial"/>
          <w:color w:val="000000"/>
          <w:spacing w:val="7"/>
          <w:sz w:val="20"/>
          <w:szCs w:val="20"/>
        </w:rPr>
        <w:t>at</w:t>
      </w:r>
      <w:r w:rsidR="00A224CD" w:rsidRPr="008A3805">
        <w:rPr>
          <w:rFonts w:ascii="Arial" w:eastAsia="Tahoma" w:hAnsi="Arial" w:cs="Arial"/>
          <w:color w:val="324F84"/>
          <w:spacing w:val="7"/>
          <w:sz w:val="20"/>
          <w:szCs w:val="20"/>
        </w:rPr>
        <w:t xml:space="preserve"> </w:t>
      </w:r>
      <w:hyperlink r:id="rId8" w:history="1">
        <w:r w:rsidR="00397C1D" w:rsidRPr="008A3805">
          <w:rPr>
            <w:rStyle w:val="Hyperlink"/>
            <w:rFonts w:ascii="Arial" w:hAnsi="Arial" w:cs="Arial"/>
            <w:sz w:val="20"/>
            <w:szCs w:val="20"/>
          </w:rPr>
          <w:t>https://bbh.wv.gov/partners-and-providers/financial-forms-and-tools</w:t>
        </w:r>
      </w:hyperlink>
      <w:r w:rsidR="00A224CD" w:rsidRPr="008A3805">
        <w:rPr>
          <w:rFonts w:ascii="Arial" w:eastAsia="Tahoma" w:hAnsi="Arial" w:cs="Arial"/>
          <w:color w:val="324F84"/>
          <w:spacing w:val="7"/>
          <w:sz w:val="20"/>
          <w:szCs w:val="20"/>
        </w:rPr>
        <w:t>.</w:t>
      </w:r>
      <w:bookmarkEnd w:id="0"/>
      <w:bookmarkEnd w:id="2"/>
      <w:r w:rsidR="00A224CD" w:rsidRPr="008A3805">
        <w:rPr>
          <w:rFonts w:ascii="Arial" w:eastAsia="Tahoma" w:hAnsi="Arial" w:cs="Arial"/>
          <w:color w:val="000000"/>
          <w:spacing w:val="7"/>
          <w:sz w:val="20"/>
          <w:szCs w:val="20"/>
        </w:rPr>
        <w:t xml:space="preserve"> </w:t>
      </w:r>
      <w:r w:rsidR="007672B7" w:rsidRPr="008A3805">
        <w:rPr>
          <w:rFonts w:ascii="Arial" w:hAnsi="Arial" w:cs="Arial"/>
          <w:sz w:val="20"/>
          <w:szCs w:val="20"/>
        </w:rPr>
        <w:t xml:space="preserve"> </w:t>
      </w:r>
      <w:bookmarkEnd w:id="1"/>
      <w:r w:rsidRPr="008A3805">
        <w:rPr>
          <w:rFonts w:ascii="Arial" w:hAnsi="Arial" w:cs="Arial"/>
          <w:sz w:val="20"/>
          <w:szCs w:val="20"/>
        </w:rPr>
        <w:t>Along with that workbook, the</w:t>
      </w:r>
      <w:r w:rsidR="005E3091" w:rsidRPr="008A3805">
        <w:rPr>
          <w:rFonts w:ascii="Arial" w:hAnsi="Arial" w:cs="Arial"/>
          <w:sz w:val="20"/>
          <w:szCs w:val="20"/>
        </w:rPr>
        <w:t xml:space="preserve"> procedures </w:t>
      </w:r>
      <w:r w:rsidRPr="008A3805">
        <w:rPr>
          <w:rFonts w:ascii="Arial" w:hAnsi="Arial" w:cs="Arial"/>
          <w:sz w:val="20"/>
          <w:szCs w:val="20"/>
        </w:rPr>
        <w:t>contained with</w:t>
      </w:r>
      <w:r w:rsidR="00DA1E17" w:rsidRPr="008A3805">
        <w:rPr>
          <w:rFonts w:ascii="Arial" w:hAnsi="Arial" w:cs="Arial"/>
          <w:sz w:val="20"/>
          <w:szCs w:val="20"/>
        </w:rPr>
        <w:t xml:space="preserve">in this document </w:t>
      </w:r>
      <w:r w:rsidR="005E3091" w:rsidRPr="008A3805">
        <w:rPr>
          <w:rFonts w:ascii="Arial" w:hAnsi="Arial" w:cs="Arial"/>
          <w:sz w:val="20"/>
          <w:szCs w:val="20"/>
        </w:rPr>
        <w:t xml:space="preserve">serve to </w:t>
      </w:r>
      <w:r w:rsidRPr="008A3805">
        <w:rPr>
          <w:rFonts w:ascii="Arial" w:hAnsi="Arial" w:cs="Arial"/>
          <w:sz w:val="20"/>
          <w:szCs w:val="20"/>
        </w:rPr>
        <w:t xml:space="preserve">provide a framework for providers to receive and account for grant funds administered by the BBH.  Please note that this guidance serves only to </w:t>
      </w:r>
      <w:r w:rsidR="005E3091" w:rsidRPr="008A3805">
        <w:rPr>
          <w:rFonts w:ascii="Arial" w:hAnsi="Arial" w:cs="Arial"/>
          <w:sz w:val="20"/>
          <w:szCs w:val="20"/>
        </w:rPr>
        <w:t>supplement and not supplant the terms and conditions contained in the approved grant agreement.</w:t>
      </w:r>
      <w:r w:rsidRPr="008A3805">
        <w:rPr>
          <w:rFonts w:ascii="Arial" w:hAnsi="Arial" w:cs="Arial"/>
          <w:sz w:val="20"/>
          <w:szCs w:val="20"/>
        </w:rPr>
        <w:t xml:space="preserve">  Should any guidance conflict with applicable grant terms th</w:t>
      </w:r>
      <w:r w:rsidR="004C6880" w:rsidRPr="008A3805">
        <w:rPr>
          <w:rFonts w:ascii="Arial" w:hAnsi="Arial" w:cs="Arial"/>
          <w:sz w:val="20"/>
          <w:szCs w:val="20"/>
        </w:rPr>
        <w:t>e grant requirements</w:t>
      </w:r>
      <w:r w:rsidRPr="008A3805">
        <w:rPr>
          <w:rFonts w:ascii="Arial" w:hAnsi="Arial" w:cs="Arial"/>
          <w:sz w:val="20"/>
          <w:szCs w:val="20"/>
        </w:rPr>
        <w:t xml:space="preserve"> prevail.</w:t>
      </w:r>
    </w:p>
    <w:p w14:paraId="095B5FDD" w14:textId="77777777" w:rsidR="00090ADD" w:rsidRPr="008A3805" w:rsidRDefault="00090ADD" w:rsidP="00FF6681">
      <w:pPr>
        <w:spacing w:after="0" w:line="240" w:lineRule="auto"/>
        <w:ind w:left="360"/>
        <w:rPr>
          <w:rFonts w:ascii="Arial" w:hAnsi="Arial" w:cs="Arial"/>
          <w:sz w:val="20"/>
          <w:szCs w:val="20"/>
        </w:rPr>
      </w:pPr>
    </w:p>
    <w:p w14:paraId="7DF7B408" w14:textId="47155C8D" w:rsidR="00B32179" w:rsidRPr="008A3805" w:rsidRDefault="004B13EC" w:rsidP="00FF6681">
      <w:pPr>
        <w:pStyle w:val="ListParagraph"/>
        <w:numPr>
          <w:ilvl w:val="0"/>
          <w:numId w:val="2"/>
        </w:numPr>
        <w:tabs>
          <w:tab w:val="left" w:pos="360"/>
        </w:tabs>
        <w:spacing w:after="0" w:line="240" w:lineRule="auto"/>
        <w:rPr>
          <w:rFonts w:ascii="Arial" w:hAnsi="Arial" w:cs="Arial"/>
          <w:b/>
          <w:sz w:val="20"/>
          <w:szCs w:val="20"/>
        </w:rPr>
      </w:pPr>
      <w:r w:rsidRPr="008A3805">
        <w:rPr>
          <w:rFonts w:ascii="Arial" w:hAnsi="Arial" w:cs="Arial"/>
          <w:b/>
          <w:sz w:val="20"/>
          <w:szCs w:val="20"/>
        </w:rPr>
        <w:t xml:space="preserve">INVOICING </w:t>
      </w:r>
      <w:r w:rsidR="00B32179" w:rsidRPr="008A3805">
        <w:rPr>
          <w:rFonts w:ascii="Arial" w:hAnsi="Arial" w:cs="Arial"/>
          <w:b/>
          <w:sz w:val="20"/>
          <w:szCs w:val="20"/>
        </w:rPr>
        <w:t>DOCUMENTATION</w:t>
      </w:r>
    </w:p>
    <w:p w14:paraId="77B842DF" w14:textId="77777777" w:rsidR="00090ADD" w:rsidRPr="008A3805" w:rsidRDefault="00090ADD" w:rsidP="00FF6681">
      <w:pPr>
        <w:pStyle w:val="ListParagraph"/>
        <w:tabs>
          <w:tab w:val="left" w:pos="360"/>
        </w:tabs>
        <w:spacing w:after="0" w:line="240" w:lineRule="auto"/>
        <w:ind w:left="360"/>
        <w:rPr>
          <w:rFonts w:ascii="Arial" w:hAnsi="Arial" w:cs="Arial"/>
          <w:b/>
          <w:sz w:val="20"/>
          <w:szCs w:val="20"/>
        </w:rPr>
      </w:pPr>
    </w:p>
    <w:p w14:paraId="2589C2E4" w14:textId="255E6E63" w:rsidR="00675EBE" w:rsidRPr="008A3805" w:rsidRDefault="00B32179" w:rsidP="00FF6681">
      <w:pPr>
        <w:tabs>
          <w:tab w:val="left" w:pos="360"/>
        </w:tabs>
        <w:spacing w:after="0" w:line="240" w:lineRule="auto"/>
        <w:ind w:left="360" w:hanging="360"/>
        <w:rPr>
          <w:rFonts w:ascii="Arial" w:hAnsi="Arial" w:cs="Arial"/>
          <w:sz w:val="20"/>
          <w:szCs w:val="20"/>
        </w:rPr>
      </w:pPr>
      <w:r w:rsidRPr="008A3805">
        <w:rPr>
          <w:rFonts w:ascii="Arial" w:hAnsi="Arial" w:cs="Arial"/>
          <w:sz w:val="20"/>
          <w:szCs w:val="20"/>
        </w:rPr>
        <w:tab/>
      </w:r>
      <w:r w:rsidR="00675EBE" w:rsidRPr="008A3805">
        <w:rPr>
          <w:rFonts w:ascii="Arial" w:hAnsi="Arial" w:cs="Arial"/>
          <w:sz w:val="20"/>
          <w:szCs w:val="20"/>
        </w:rPr>
        <w:t xml:space="preserve">The documents </w:t>
      </w:r>
      <w:r w:rsidR="00A67FB6" w:rsidRPr="008A3805">
        <w:rPr>
          <w:rFonts w:ascii="Arial" w:hAnsi="Arial" w:cs="Arial"/>
          <w:sz w:val="20"/>
          <w:szCs w:val="20"/>
        </w:rPr>
        <w:t>Grantee</w:t>
      </w:r>
      <w:r w:rsidR="00675EBE" w:rsidRPr="008A3805">
        <w:rPr>
          <w:rFonts w:ascii="Arial" w:hAnsi="Arial" w:cs="Arial"/>
          <w:sz w:val="20"/>
          <w:szCs w:val="20"/>
        </w:rPr>
        <w:t>s will need to prepare</w:t>
      </w:r>
      <w:r w:rsidR="00D951B5" w:rsidRPr="008A3805">
        <w:rPr>
          <w:rFonts w:ascii="Arial" w:hAnsi="Arial" w:cs="Arial"/>
          <w:sz w:val="20"/>
          <w:szCs w:val="20"/>
        </w:rPr>
        <w:t xml:space="preserve"> and submit</w:t>
      </w:r>
      <w:r w:rsidR="00675EBE" w:rsidRPr="008A3805">
        <w:rPr>
          <w:rFonts w:ascii="Arial" w:hAnsi="Arial" w:cs="Arial"/>
          <w:sz w:val="20"/>
          <w:szCs w:val="20"/>
        </w:rPr>
        <w:t xml:space="preserve"> their invoice(s) are:</w:t>
      </w:r>
    </w:p>
    <w:p w14:paraId="21516DBC" w14:textId="77777777" w:rsidR="00090ADD" w:rsidRPr="008A3805" w:rsidRDefault="00090ADD" w:rsidP="00FF6681">
      <w:pPr>
        <w:tabs>
          <w:tab w:val="left" w:pos="360"/>
        </w:tabs>
        <w:spacing w:after="0" w:line="240" w:lineRule="auto"/>
        <w:ind w:left="360" w:hanging="360"/>
        <w:rPr>
          <w:rFonts w:ascii="Arial" w:hAnsi="Arial" w:cs="Arial"/>
          <w:sz w:val="20"/>
          <w:szCs w:val="20"/>
        </w:rPr>
      </w:pPr>
    </w:p>
    <w:p w14:paraId="187A3304" w14:textId="3DA761D3" w:rsidR="007203CF" w:rsidRPr="008A3805" w:rsidRDefault="00A67FB6" w:rsidP="00FF6681">
      <w:pPr>
        <w:pStyle w:val="ListParagraph"/>
        <w:numPr>
          <w:ilvl w:val="0"/>
          <w:numId w:val="26"/>
        </w:numPr>
        <w:tabs>
          <w:tab w:val="left" w:pos="360"/>
        </w:tabs>
        <w:spacing w:after="0" w:line="240" w:lineRule="auto"/>
        <w:rPr>
          <w:rFonts w:ascii="Arial" w:hAnsi="Arial" w:cs="Arial"/>
          <w:sz w:val="20"/>
          <w:szCs w:val="20"/>
        </w:rPr>
      </w:pPr>
      <w:r w:rsidRPr="008A3805">
        <w:rPr>
          <w:rFonts w:ascii="Arial" w:hAnsi="Arial" w:cs="Arial"/>
          <w:b/>
          <w:sz w:val="20"/>
          <w:szCs w:val="20"/>
          <w:u w:val="single"/>
        </w:rPr>
        <w:t>Grantee</w:t>
      </w:r>
      <w:r w:rsidR="007203CF" w:rsidRPr="008A3805">
        <w:rPr>
          <w:rFonts w:ascii="Arial" w:hAnsi="Arial" w:cs="Arial"/>
          <w:b/>
          <w:sz w:val="20"/>
          <w:szCs w:val="20"/>
          <w:u w:val="single"/>
        </w:rPr>
        <w:t xml:space="preserve"> Invoice</w:t>
      </w:r>
      <w:r w:rsidR="007203CF" w:rsidRPr="008A3805">
        <w:rPr>
          <w:rFonts w:ascii="Arial" w:hAnsi="Arial" w:cs="Arial"/>
          <w:sz w:val="20"/>
          <w:szCs w:val="20"/>
        </w:rPr>
        <w:t xml:space="preserve"> – </w:t>
      </w:r>
      <w:r w:rsidRPr="008A3805">
        <w:rPr>
          <w:rFonts w:ascii="Arial" w:hAnsi="Arial" w:cs="Arial"/>
          <w:sz w:val="20"/>
          <w:szCs w:val="20"/>
        </w:rPr>
        <w:t>Grantee</w:t>
      </w:r>
      <w:r w:rsidR="007203CF" w:rsidRPr="008A3805">
        <w:rPr>
          <w:rFonts w:ascii="Arial" w:hAnsi="Arial" w:cs="Arial"/>
          <w:sz w:val="20"/>
          <w:szCs w:val="20"/>
        </w:rPr>
        <w:t xml:space="preserve"> generated invoice required to draw</w:t>
      </w:r>
      <w:r w:rsidR="00D951B5" w:rsidRPr="008A3805">
        <w:rPr>
          <w:rFonts w:ascii="Arial" w:hAnsi="Arial" w:cs="Arial"/>
          <w:sz w:val="20"/>
          <w:szCs w:val="20"/>
        </w:rPr>
        <w:t xml:space="preserve"> </w:t>
      </w:r>
      <w:r w:rsidR="007203CF" w:rsidRPr="008A3805">
        <w:rPr>
          <w:rFonts w:ascii="Arial" w:hAnsi="Arial" w:cs="Arial"/>
          <w:sz w:val="20"/>
          <w:szCs w:val="20"/>
        </w:rPr>
        <w:t>down the scheduled payments.</w:t>
      </w:r>
      <w:r w:rsidR="00D951B5" w:rsidRPr="008A3805">
        <w:rPr>
          <w:rFonts w:ascii="Arial" w:hAnsi="Arial" w:cs="Arial"/>
          <w:sz w:val="20"/>
          <w:szCs w:val="20"/>
        </w:rPr>
        <w:t xml:space="preserve">  BBH has provided a </w:t>
      </w:r>
      <w:r w:rsidR="00BA0143" w:rsidRPr="008A3805">
        <w:rPr>
          <w:rFonts w:ascii="Arial" w:hAnsi="Arial" w:cs="Arial"/>
          <w:sz w:val="20"/>
          <w:szCs w:val="20"/>
        </w:rPr>
        <w:t xml:space="preserve">draft invoice </w:t>
      </w:r>
      <w:r w:rsidR="00D951B5" w:rsidRPr="008A3805">
        <w:rPr>
          <w:rFonts w:ascii="Arial" w:hAnsi="Arial" w:cs="Arial"/>
          <w:sz w:val="20"/>
          <w:szCs w:val="20"/>
        </w:rPr>
        <w:t xml:space="preserve">template for providers on the BBH </w:t>
      </w:r>
      <w:r w:rsidR="0099761E" w:rsidRPr="008A3805">
        <w:rPr>
          <w:rFonts w:ascii="Arial" w:hAnsi="Arial" w:cs="Arial"/>
          <w:sz w:val="20"/>
          <w:szCs w:val="20"/>
        </w:rPr>
        <w:t>website</w:t>
      </w:r>
      <w:r w:rsidR="004C6880" w:rsidRPr="008A3805">
        <w:rPr>
          <w:rFonts w:ascii="Arial" w:hAnsi="Arial" w:cs="Arial"/>
          <w:sz w:val="20"/>
          <w:szCs w:val="20"/>
        </w:rPr>
        <w:t xml:space="preserve">, </w:t>
      </w:r>
      <w:r w:rsidR="00D951B5" w:rsidRPr="008A3805">
        <w:rPr>
          <w:rFonts w:ascii="Arial" w:hAnsi="Arial" w:cs="Arial"/>
          <w:sz w:val="20"/>
          <w:szCs w:val="20"/>
        </w:rPr>
        <w:t xml:space="preserve">but providers are </w:t>
      </w:r>
      <w:r w:rsidR="00D5362F" w:rsidRPr="008A3805">
        <w:rPr>
          <w:rFonts w:ascii="Arial" w:hAnsi="Arial" w:cs="Arial"/>
          <w:sz w:val="20"/>
          <w:szCs w:val="20"/>
        </w:rPr>
        <w:t xml:space="preserve">permitted </w:t>
      </w:r>
      <w:r w:rsidR="00D951B5" w:rsidRPr="008A3805">
        <w:rPr>
          <w:rFonts w:ascii="Arial" w:hAnsi="Arial" w:cs="Arial"/>
          <w:sz w:val="20"/>
          <w:szCs w:val="20"/>
        </w:rPr>
        <w:t xml:space="preserve">to create their own so long as they meet the minimum requirements </w:t>
      </w:r>
      <w:r w:rsidR="00BA0143" w:rsidRPr="008A3805">
        <w:rPr>
          <w:rFonts w:ascii="Arial" w:hAnsi="Arial" w:cs="Arial"/>
          <w:sz w:val="20"/>
          <w:szCs w:val="20"/>
        </w:rPr>
        <w:t xml:space="preserve">contained </w:t>
      </w:r>
      <w:r w:rsidR="00D951B5" w:rsidRPr="008A3805">
        <w:rPr>
          <w:rFonts w:ascii="Arial" w:hAnsi="Arial" w:cs="Arial"/>
          <w:sz w:val="20"/>
          <w:szCs w:val="20"/>
        </w:rPr>
        <w:t>within this guidance.</w:t>
      </w:r>
    </w:p>
    <w:p w14:paraId="7B79BE2E" w14:textId="77777777" w:rsidR="004224D1" w:rsidRPr="008A3805" w:rsidRDefault="004224D1" w:rsidP="00FF6681">
      <w:pPr>
        <w:pStyle w:val="ListParagraph"/>
        <w:tabs>
          <w:tab w:val="left" w:pos="360"/>
        </w:tabs>
        <w:spacing w:after="0" w:line="240" w:lineRule="auto"/>
        <w:rPr>
          <w:rFonts w:ascii="Arial" w:hAnsi="Arial" w:cs="Arial"/>
          <w:sz w:val="20"/>
          <w:szCs w:val="20"/>
        </w:rPr>
      </w:pPr>
    </w:p>
    <w:p w14:paraId="6880C16F" w14:textId="13FBA34F" w:rsidR="00D951B5" w:rsidRPr="008A3805" w:rsidRDefault="007203CF" w:rsidP="00FF6681">
      <w:pPr>
        <w:pStyle w:val="ListParagraph"/>
        <w:numPr>
          <w:ilvl w:val="0"/>
          <w:numId w:val="26"/>
        </w:numPr>
        <w:tabs>
          <w:tab w:val="left" w:pos="360"/>
        </w:tabs>
        <w:spacing w:after="0" w:line="240" w:lineRule="auto"/>
        <w:rPr>
          <w:rFonts w:ascii="Arial" w:hAnsi="Arial" w:cs="Arial"/>
          <w:bCs/>
          <w:sz w:val="20"/>
          <w:szCs w:val="20"/>
        </w:rPr>
      </w:pPr>
      <w:r w:rsidRPr="008A3805">
        <w:rPr>
          <w:rFonts w:ascii="Arial" w:hAnsi="Arial" w:cs="Arial"/>
          <w:b/>
          <w:sz w:val="20"/>
          <w:szCs w:val="20"/>
          <w:u w:val="single"/>
        </w:rPr>
        <w:t>SOP Funding Summary Worksheet</w:t>
      </w:r>
      <w:r w:rsidRPr="008A3805">
        <w:rPr>
          <w:rFonts w:ascii="Arial" w:hAnsi="Arial" w:cs="Arial"/>
          <w:sz w:val="20"/>
          <w:szCs w:val="20"/>
        </w:rPr>
        <w:t xml:space="preserve"> – </w:t>
      </w:r>
      <w:r w:rsidR="00857EA0" w:rsidRPr="008A3805">
        <w:rPr>
          <w:rFonts w:ascii="Arial" w:hAnsi="Arial" w:cs="Arial"/>
          <w:sz w:val="20"/>
          <w:szCs w:val="20"/>
        </w:rPr>
        <w:t xml:space="preserve">This </w:t>
      </w:r>
      <w:r w:rsidR="00D951B5" w:rsidRPr="008A3805">
        <w:rPr>
          <w:rFonts w:ascii="Arial" w:hAnsi="Arial" w:cs="Arial"/>
          <w:sz w:val="20"/>
          <w:szCs w:val="20"/>
        </w:rPr>
        <w:t>worksheet</w:t>
      </w:r>
      <w:r w:rsidR="00857EA0" w:rsidRPr="008A3805">
        <w:rPr>
          <w:rFonts w:ascii="Arial" w:hAnsi="Arial" w:cs="Arial"/>
          <w:sz w:val="20"/>
          <w:szCs w:val="20"/>
        </w:rPr>
        <w:t xml:space="preserve"> i</w:t>
      </w:r>
      <w:r w:rsidR="00527C69" w:rsidRPr="008A3805">
        <w:rPr>
          <w:rFonts w:ascii="Arial" w:hAnsi="Arial" w:cs="Arial"/>
          <w:sz w:val="20"/>
          <w:szCs w:val="20"/>
        </w:rPr>
        <w:t xml:space="preserve">s </w:t>
      </w:r>
      <w:r w:rsidR="00D951B5" w:rsidRPr="008A3805">
        <w:rPr>
          <w:rFonts w:ascii="Arial" w:hAnsi="Arial" w:cs="Arial"/>
          <w:sz w:val="20"/>
          <w:szCs w:val="20"/>
        </w:rPr>
        <w:t>provided as the</w:t>
      </w:r>
      <w:r w:rsidR="00527C69" w:rsidRPr="008A3805">
        <w:rPr>
          <w:rFonts w:ascii="Arial" w:hAnsi="Arial" w:cs="Arial"/>
          <w:sz w:val="20"/>
          <w:szCs w:val="20"/>
        </w:rPr>
        <w:t xml:space="preserve"> last </w:t>
      </w:r>
      <w:r w:rsidR="00D951B5" w:rsidRPr="008A3805">
        <w:rPr>
          <w:rFonts w:ascii="Arial" w:hAnsi="Arial" w:cs="Arial"/>
          <w:sz w:val="20"/>
          <w:szCs w:val="20"/>
        </w:rPr>
        <w:t xml:space="preserve">worksheet </w:t>
      </w:r>
      <w:r w:rsidR="00527C69" w:rsidRPr="008A3805">
        <w:rPr>
          <w:rFonts w:ascii="Arial" w:hAnsi="Arial" w:cs="Arial"/>
          <w:sz w:val="20"/>
          <w:szCs w:val="20"/>
        </w:rPr>
        <w:t xml:space="preserve">tab </w:t>
      </w:r>
      <w:r w:rsidR="00D951B5" w:rsidRPr="008A3805">
        <w:rPr>
          <w:rFonts w:ascii="Arial" w:hAnsi="Arial" w:cs="Arial"/>
          <w:sz w:val="20"/>
          <w:szCs w:val="20"/>
        </w:rPr>
        <w:t>in</w:t>
      </w:r>
      <w:r w:rsidR="00527C69" w:rsidRPr="008A3805">
        <w:rPr>
          <w:rFonts w:ascii="Arial" w:hAnsi="Arial" w:cs="Arial"/>
          <w:sz w:val="20"/>
          <w:szCs w:val="20"/>
        </w:rPr>
        <w:t xml:space="preserve"> the </w:t>
      </w:r>
      <w:r w:rsidR="00D951B5" w:rsidRPr="008A3805">
        <w:rPr>
          <w:rFonts w:ascii="Arial" w:eastAsia="Tahoma" w:hAnsi="Arial" w:cs="Arial"/>
          <w:color w:val="000000"/>
          <w:spacing w:val="7"/>
          <w:sz w:val="20"/>
          <w:szCs w:val="20"/>
        </w:rPr>
        <w:t xml:space="preserve">BBH </w:t>
      </w:r>
      <w:r w:rsidR="0099761E" w:rsidRPr="008A3805">
        <w:rPr>
          <w:rFonts w:ascii="Arial" w:eastAsia="Tahoma" w:hAnsi="Arial" w:cs="Arial"/>
          <w:color w:val="000000"/>
          <w:spacing w:val="7"/>
          <w:sz w:val="20"/>
          <w:szCs w:val="20"/>
        </w:rPr>
        <w:t>I</w:t>
      </w:r>
      <w:r w:rsidR="00D951B5" w:rsidRPr="008A3805">
        <w:rPr>
          <w:rFonts w:ascii="Arial" w:eastAsia="Tahoma" w:hAnsi="Arial" w:cs="Arial"/>
          <w:color w:val="000000"/>
          <w:spacing w:val="7"/>
          <w:sz w:val="20"/>
          <w:szCs w:val="20"/>
        </w:rPr>
        <w:t>nvoice/</w:t>
      </w:r>
      <w:r w:rsidR="0099761E" w:rsidRPr="008A3805">
        <w:rPr>
          <w:rFonts w:ascii="Arial" w:eastAsia="Tahoma" w:hAnsi="Arial" w:cs="Arial"/>
          <w:color w:val="000000"/>
          <w:spacing w:val="7"/>
          <w:sz w:val="20"/>
          <w:szCs w:val="20"/>
        </w:rPr>
        <w:t>R</w:t>
      </w:r>
      <w:r w:rsidR="00D951B5" w:rsidRPr="008A3805">
        <w:rPr>
          <w:rFonts w:ascii="Arial" w:eastAsia="Tahoma" w:hAnsi="Arial" w:cs="Arial"/>
          <w:color w:val="000000"/>
          <w:spacing w:val="7"/>
          <w:sz w:val="20"/>
          <w:szCs w:val="20"/>
        </w:rPr>
        <w:t xml:space="preserve">econciliation </w:t>
      </w:r>
      <w:r w:rsidR="0099761E" w:rsidRPr="008A3805">
        <w:rPr>
          <w:rFonts w:ascii="Arial" w:eastAsia="Tahoma" w:hAnsi="Arial" w:cs="Arial"/>
          <w:color w:val="000000"/>
          <w:spacing w:val="7"/>
          <w:sz w:val="20"/>
          <w:szCs w:val="20"/>
        </w:rPr>
        <w:t>W</w:t>
      </w:r>
      <w:r w:rsidR="00D951B5" w:rsidRPr="008A3805">
        <w:rPr>
          <w:rFonts w:ascii="Arial" w:eastAsia="Tahoma" w:hAnsi="Arial" w:cs="Arial"/>
          <w:color w:val="000000"/>
          <w:spacing w:val="7"/>
          <w:sz w:val="20"/>
          <w:szCs w:val="20"/>
        </w:rPr>
        <w:t xml:space="preserve">orkbook </w:t>
      </w:r>
      <w:r w:rsidR="00527C69" w:rsidRPr="008A3805">
        <w:rPr>
          <w:rFonts w:ascii="Arial" w:hAnsi="Arial" w:cs="Arial"/>
          <w:sz w:val="20"/>
          <w:szCs w:val="20"/>
        </w:rPr>
        <w:t xml:space="preserve">which </w:t>
      </w:r>
      <w:r w:rsidR="00D951B5" w:rsidRPr="008A3805">
        <w:rPr>
          <w:rFonts w:ascii="Arial" w:hAnsi="Arial" w:cs="Arial"/>
          <w:sz w:val="20"/>
          <w:szCs w:val="20"/>
        </w:rPr>
        <w:t xml:space="preserve">is </w:t>
      </w:r>
      <w:r w:rsidR="00527C69" w:rsidRPr="008A3805">
        <w:rPr>
          <w:rFonts w:ascii="Arial" w:hAnsi="Arial" w:cs="Arial"/>
          <w:sz w:val="20"/>
          <w:szCs w:val="20"/>
        </w:rPr>
        <w:t>a</w:t>
      </w:r>
      <w:r w:rsidR="00ED25F6" w:rsidRPr="008A3805">
        <w:rPr>
          <w:rFonts w:ascii="Arial" w:hAnsi="Arial" w:cs="Arial"/>
          <w:sz w:val="20"/>
          <w:szCs w:val="20"/>
        </w:rPr>
        <w:t>vailable on the BBH website</w:t>
      </w:r>
      <w:r w:rsidR="00527C69" w:rsidRPr="008A3805">
        <w:rPr>
          <w:rStyle w:val="Hyperlink"/>
          <w:rFonts w:ascii="Arial" w:eastAsia="Tahoma" w:hAnsi="Arial" w:cs="Arial"/>
          <w:spacing w:val="7"/>
          <w:sz w:val="20"/>
          <w:szCs w:val="20"/>
          <w:u w:val="none"/>
        </w:rPr>
        <w:t>.</w:t>
      </w:r>
      <w:r w:rsidR="00E837E7" w:rsidRPr="008A3805">
        <w:rPr>
          <w:rFonts w:ascii="Arial" w:hAnsi="Arial" w:cs="Arial"/>
          <w:bCs/>
          <w:sz w:val="20"/>
          <w:szCs w:val="20"/>
        </w:rPr>
        <w:t xml:space="preserve">  T</w:t>
      </w:r>
      <w:r w:rsidR="00D951B5" w:rsidRPr="008A3805">
        <w:rPr>
          <w:rFonts w:ascii="Arial" w:hAnsi="Arial" w:cs="Arial"/>
          <w:bCs/>
          <w:sz w:val="20"/>
          <w:szCs w:val="20"/>
        </w:rPr>
        <w:t>h</w:t>
      </w:r>
      <w:r w:rsidR="00BA0143" w:rsidRPr="008A3805">
        <w:rPr>
          <w:rFonts w:ascii="Arial" w:hAnsi="Arial" w:cs="Arial"/>
          <w:bCs/>
          <w:sz w:val="20"/>
          <w:szCs w:val="20"/>
        </w:rPr>
        <w:t>is</w:t>
      </w:r>
      <w:r w:rsidR="00D951B5" w:rsidRPr="008A3805">
        <w:rPr>
          <w:rFonts w:ascii="Arial" w:hAnsi="Arial" w:cs="Arial"/>
          <w:bCs/>
          <w:sz w:val="20"/>
          <w:szCs w:val="20"/>
        </w:rPr>
        <w:t xml:space="preserve"> document </w:t>
      </w:r>
      <w:r w:rsidR="00BA0143" w:rsidRPr="008A3805">
        <w:rPr>
          <w:rFonts w:ascii="Arial" w:hAnsi="Arial" w:cs="Arial"/>
          <w:bCs/>
          <w:sz w:val="20"/>
          <w:szCs w:val="20"/>
        </w:rPr>
        <w:t>serves</w:t>
      </w:r>
      <w:r w:rsidR="00D951B5" w:rsidRPr="008A3805">
        <w:rPr>
          <w:rFonts w:ascii="Arial" w:hAnsi="Arial" w:cs="Arial"/>
          <w:bCs/>
          <w:sz w:val="20"/>
          <w:szCs w:val="20"/>
        </w:rPr>
        <w:t xml:space="preserve"> to validate the </w:t>
      </w:r>
      <w:r w:rsidR="00BA0143" w:rsidRPr="008A3805">
        <w:rPr>
          <w:rFonts w:ascii="Arial" w:hAnsi="Arial" w:cs="Arial"/>
          <w:bCs/>
          <w:sz w:val="20"/>
          <w:szCs w:val="20"/>
        </w:rPr>
        <w:t xml:space="preserve">specific </w:t>
      </w:r>
      <w:r w:rsidR="00D951B5" w:rsidRPr="008A3805">
        <w:rPr>
          <w:rFonts w:ascii="Arial" w:hAnsi="Arial" w:cs="Arial"/>
          <w:bCs/>
          <w:sz w:val="20"/>
          <w:szCs w:val="20"/>
        </w:rPr>
        <w:t>funding being invoiced back to the grant agreement</w:t>
      </w:r>
      <w:r w:rsidR="00BA0143" w:rsidRPr="008A3805">
        <w:rPr>
          <w:rFonts w:ascii="Arial" w:hAnsi="Arial" w:cs="Arial"/>
          <w:bCs/>
          <w:sz w:val="20"/>
          <w:szCs w:val="20"/>
        </w:rPr>
        <w:t xml:space="preserve"> by providing the applicable funding information and coding</w:t>
      </w:r>
      <w:r w:rsidR="00D951B5" w:rsidRPr="008A3805">
        <w:rPr>
          <w:rFonts w:ascii="Arial" w:hAnsi="Arial" w:cs="Arial"/>
          <w:bCs/>
          <w:sz w:val="20"/>
          <w:szCs w:val="20"/>
        </w:rPr>
        <w:t>.</w:t>
      </w:r>
    </w:p>
    <w:p w14:paraId="060F4CB8" w14:textId="77777777" w:rsidR="004224D1" w:rsidRPr="008A3805" w:rsidRDefault="004224D1" w:rsidP="00FF6681">
      <w:pPr>
        <w:pStyle w:val="ListParagraph"/>
        <w:rPr>
          <w:rFonts w:ascii="Arial" w:hAnsi="Arial" w:cs="Arial"/>
          <w:bCs/>
          <w:sz w:val="20"/>
          <w:szCs w:val="20"/>
        </w:rPr>
      </w:pPr>
    </w:p>
    <w:p w14:paraId="29966701" w14:textId="4931D076" w:rsidR="008045F6" w:rsidRPr="008A3805" w:rsidRDefault="007203CF" w:rsidP="00FF6681">
      <w:pPr>
        <w:pStyle w:val="ListParagraph"/>
        <w:numPr>
          <w:ilvl w:val="0"/>
          <w:numId w:val="26"/>
        </w:numPr>
        <w:tabs>
          <w:tab w:val="left" w:pos="360"/>
        </w:tabs>
        <w:spacing w:after="0" w:line="240" w:lineRule="auto"/>
        <w:rPr>
          <w:rFonts w:ascii="Arial" w:hAnsi="Arial" w:cs="Arial"/>
          <w:sz w:val="20"/>
          <w:szCs w:val="20"/>
        </w:rPr>
      </w:pPr>
      <w:r w:rsidRPr="008A3805">
        <w:rPr>
          <w:rFonts w:ascii="Arial" w:hAnsi="Arial" w:cs="Arial"/>
          <w:b/>
          <w:sz w:val="20"/>
          <w:szCs w:val="20"/>
          <w:u w:val="single"/>
        </w:rPr>
        <w:t xml:space="preserve">Grant </w:t>
      </w:r>
      <w:r w:rsidR="00C628CB" w:rsidRPr="008A3805">
        <w:rPr>
          <w:rFonts w:ascii="Arial" w:hAnsi="Arial" w:cs="Arial"/>
          <w:b/>
          <w:sz w:val="20"/>
          <w:szCs w:val="20"/>
          <w:u w:val="single"/>
        </w:rPr>
        <w:t>A</w:t>
      </w:r>
      <w:r w:rsidRPr="008A3805">
        <w:rPr>
          <w:rFonts w:ascii="Arial" w:hAnsi="Arial" w:cs="Arial"/>
          <w:b/>
          <w:sz w:val="20"/>
          <w:szCs w:val="20"/>
          <w:u w:val="single"/>
        </w:rPr>
        <w:t>greement</w:t>
      </w:r>
      <w:r w:rsidR="00C628CB" w:rsidRPr="008A3805">
        <w:rPr>
          <w:rFonts w:ascii="Arial" w:hAnsi="Arial" w:cs="Arial"/>
          <w:b/>
          <w:sz w:val="20"/>
          <w:szCs w:val="20"/>
          <w:u w:val="single"/>
        </w:rPr>
        <w:t xml:space="preserve"> Document</w:t>
      </w:r>
      <w:r w:rsidRPr="008A3805">
        <w:rPr>
          <w:rFonts w:ascii="Arial" w:hAnsi="Arial" w:cs="Arial"/>
          <w:sz w:val="20"/>
          <w:szCs w:val="20"/>
        </w:rPr>
        <w:t xml:space="preserve"> –</w:t>
      </w:r>
      <w:r w:rsidR="00C628CB" w:rsidRPr="008A3805">
        <w:rPr>
          <w:rFonts w:ascii="Arial" w:hAnsi="Arial" w:cs="Arial"/>
          <w:sz w:val="20"/>
          <w:szCs w:val="20"/>
        </w:rPr>
        <w:t xml:space="preserve"> </w:t>
      </w:r>
      <w:r w:rsidR="00090ADD" w:rsidRPr="008A3805">
        <w:rPr>
          <w:rFonts w:ascii="Arial" w:hAnsi="Arial" w:cs="Arial"/>
          <w:sz w:val="20"/>
          <w:szCs w:val="20"/>
        </w:rPr>
        <w:t>Please submit a copy of both the Exhibit D (schedule of payment document</w:t>
      </w:r>
      <w:r w:rsidR="00D41B32" w:rsidRPr="008A3805">
        <w:rPr>
          <w:rFonts w:ascii="Arial" w:hAnsi="Arial" w:cs="Arial"/>
          <w:sz w:val="20"/>
          <w:szCs w:val="20"/>
        </w:rPr>
        <w:t>)</w:t>
      </w:r>
      <w:r w:rsidR="00090ADD" w:rsidRPr="008A3805">
        <w:rPr>
          <w:rFonts w:ascii="Arial" w:hAnsi="Arial" w:cs="Arial"/>
          <w:sz w:val="20"/>
          <w:szCs w:val="20"/>
        </w:rPr>
        <w:t xml:space="preserve"> and the Form 200 </w:t>
      </w:r>
      <w:r w:rsidR="0099761E" w:rsidRPr="008A3805">
        <w:rPr>
          <w:rFonts w:ascii="Arial" w:hAnsi="Arial" w:cs="Arial"/>
          <w:sz w:val="20"/>
          <w:szCs w:val="20"/>
        </w:rPr>
        <w:t xml:space="preserve">(Cover page of grant) </w:t>
      </w:r>
      <w:r w:rsidR="00090ADD" w:rsidRPr="008A3805">
        <w:rPr>
          <w:rFonts w:ascii="Arial" w:hAnsi="Arial" w:cs="Arial"/>
          <w:sz w:val="20"/>
          <w:szCs w:val="20"/>
        </w:rPr>
        <w:t>from your grant agreement</w:t>
      </w:r>
      <w:r w:rsidR="0099761E" w:rsidRPr="008A3805">
        <w:rPr>
          <w:rFonts w:ascii="Arial" w:hAnsi="Arial" w:cs="Arial"/>
          <w:sz w:val="20"/>
          <w:szCs w:val="20"/>
        </w:rPr>
        <w:t xml:space="preserve">.  This documentation serves to support the </w:t>
      </w:r>
      <w:r w:rsidR="00D11C06" w:rsidRPr="008A3805">
        <w:rPr>
          <w:rFonts w:ascii="Arial" w:hAnsi="Arial" w:cs="Arial"/>
          <w:sz w:val="20"/>
          <w:szCs w:val="20"/>
        </w:rPr>
        <w:t xml:space="preserve">approved </w:t>
      </w:r>
      <w:r w:rsidR="0099761E" w:rsidRPr="008A3805">
        <w:rPr>
          <w:rFonts w:ascii="Arial" w:hAnsi="Arial" w:cs="Arial"/>
          <w:sz w:val="20"/>
          <w:szCs w:val="20"/>
        </w:rPr>
        <w:t xml:space="preserve">payment schedule, </w:t>
      </w:r>
      <w:r w:rsidR="00D11C06" w:rsidRPr="008A3805">
        <w:rPr>
          <w:rFonts w:ascii="Arial" w:hAnsi="Arial" w:cs="Arial"/>
          <w:sz w:val="20"/>
          <w:szCs w:val="20"/>
        </w:rPr>
        <w:t xml:space="preserve">approved payment </w:t>
      </w:r>
      <w:r w:rsidR="0099761E" w:rsidRPr="008A3805">
        <w:rPr>
          <w:rFonts w:ascii="Arial" w:hAnsi="Arial" w:cs="Arial"/>
          <w:sz w:val="20"/>
          <w:szCs w:val="20"/>
        </w:rPr>
        <w:t xml:space="preserve">amount and </w:t>
      </w:r>
      <w:r w:rsidR="00D11C06" w:rsidRPr="008A3805">
        <w:rPr>
          <w:rFonts w:ascii="Arial" w:hAnsi="Arial" w:cs="Arial"/>
          <w:sz w:val="20"/>
          <w:szCs w:val="20"/>
        </w:rPr>
        <w:t xml:space="preserve">formal execution of the grant </w:t>
      </w:r>
      <w:r w:rsidR="0099761E" w:rsidRPr="008A3805">
        <w:rPr>
          <w:rFonts w:ascii="Arial" w:hAnsi="Arial" w:cs="Arial"/>
          <w:sz w:val="20"/>
          <w:szCs w:val="20"/>
        </w:rPr>
        <w:t>agreemen</w:t>
      </w:r>
      <w:r w:rsidR="00D11C06" w:rsidRPr="008A3805">
        <w:rPr>
          <w:rFonts w:ascii="Arial" w:hAnsi="Arial" w:cs="Arial"/>
          <w:sz w:val="20"/>
          <w:szCs w:val="20"/>
        </w:rPr>
        <w:t>t</w:t>
      </w:r>
      <w:r w:rsidR="0099761E" w:rsidRPr="008A3805">
        <w:rPr>
          <w:rFonts w:ascii="Arial" w:hAnsi="Arial" w:cs="Arial"/>
          <w:sz w:val="20"/>
          <w:szCs w:val="20"/>
        </w:rPr>
        <w:t>.</w:t>
      </w:r>
      <w:r w:rsidR="00D11C06" w:rsidRPr="008A3805">
        <w:rPr>
          <w:rFonts w:ascii="Arial" w:hAnsi="Arial" w:cs="Arial"/>
          <w:sz w:val="20"/>
          <w:szCs w:val="20"/>
        </w:rPr>
        <w:t xml:space="preserve">  </w:t>
      </w:r>
      <w:r w:rsidR="008045F6" w:rsidRPr="008A3805">
        <w:rPr>
          <w:rFonts w:ascii="Arial" w:hAnsi="Arial" w:cs="Arial"/>
          <w:color w:val="FF0000"/>
          <w:sz w:val="20"/>
          <w:szCs w:val="20"/>
        </w:rPr>
        <w:t>For grants that have a</w:t>
      </w:r>
      <w:r w:rsidR="00D11C06" w:rsidRPr="008A3805">
        <w:rPr>
          <w:rFonts w:ascii="Arial" w:hAnsi="Arial" w:cs="Arial"/>
          <w:color w:val="FF0000"/>
          <w:sz w:val="20"/>
          <w:szCs w:val="20"/>
        </w:rPr>
        <w:t xml:space="preserve"> finalized</w:t>
      </w:r>
      <w:r w:rsidR="008045F6" w:rsidRPr="008A3805">
        <w:rPr>
          <w:rFonts w:ascii="Arial" w:hAnsi="Arial" w:cs="Arial"/>
          <w:color w:val="FF0000"/>
          <w:sz w:val="20"/>
          <w:szCs w:val="20"/>
        </w:rPr>
        <w:t xml:space="preserve"> change order to increase/decrease funding or to extend the service dates, a copy of the Form 210 (Cover page of change order) must be submitted.</w:t>
      </w:r>
    </w:p>
    <w:p w14:paraId="26B570E0" w14:textId="77777777" w:rsidR="00090ADD" w:rsidRPr="008A3805" w:rsidRDefault="00090ADD" w:rsidP="00FF6681">
      <w:pPr>
        <w:spacing w:after="0" w:line="240" w:lineRule="auto"/>
        <w:ind w:left="360"/>
        <w:rPr>
          <w:rFonts w:ascii="Arial" w:hAnsi="Arial" w:cs="Arial"/>
          <w:sz w:val="20"/>
          <w:szCs w:val="20"/>
        </w:rPr>
      </w:pPr>
    </w:p>
    <w:p w14:paraId="54516146" w14:textId="4BEB8E0D" w:rsidR="007203CF" w:rsidRPr="008A3805" w:rsidRDefault="007203CF" w:rsidP="00FF6681">
      <w:pPr>
        <w:spacing w:after="0" w:line="240" w:lineRule="auto"/>
        <w:ind w:left="360"/>
        <w:rPr>
          <w:rFonts w:ascii="Arial" w:hAnsi="Arial" w:cs="Arial"/>
          <w:sz w:val="20"/>
          <w:szCs w:val="20"/>
        </w:rPr>
      </w:pPr>
      <w:r w:rsidRPr="008A3805">
        <w:rPr>
          <w:rFonts w:ascii="Arial" w:hAnsi="Arial" w:cs="Arial"/>
          <w:sz w:val="20"/>
          <w:szCs w:val="20"/>
        </w:rPr>
        <w:t xml:space="preserve">Please note that </w:t>
      </w:r>
      <w:r w:rsidR="00090ADD" w:rsidRPr="008A3805">
        <w:rPr>
          <w:rFonts w:ascii="Arial" w:hAnsi="Arial" w:cs="Arial"/>
          <w:sz w:val="20"/>
          <w:szCs w:val="20"/>
        </w:rPr>
        <w:t>if</w:t>
      </w:r>
      <w:r w:rsidRPr="008A3805">
        <w:rPr>
          <w:rFonts w:ascii="Arial" w:hAnsi="Arial" w:cs="Arial"/>
          <w:sz w:val="20"/>
          <w:szCs w:val="20"/>
        </w:rPr>
        <w:t xml:space="preserve"> your </w:t>
      </w:r>
      <w:r w:rsidR="00090ADD" w:rsidRPr="008A3805">
        <w:rPr>
          <w:rFonts w:ascii="Arial" w:hAnsi="Arial" w:cs="Arial"/>
          <w:sz w:val="20"/>
          <w:szCs w:val="20"/>
        </w:rPr>
        <w:t xml:space="preserve">grant </w:t>
      </w:r>
      <w:r w:rsidRPr="008A3805">
        <w:rPr>
          <w:rFonts w:ascii="Arial" w:hAnsi="Arial" w:cs="Arial"/>
          <w:sz w:val="20"/>
          <w:szCs w:val="20"/>
        </w:rPr>
        <w:t xml:space="preserve">allocation has been split against the same account number with two separate budget fiscal years (the current budget fiscal year and the next budget fiscal year) you will </w:t>
      </w:r>
      <w:r w:rsidRPr="008A3805">
        <w:rPr>
          <w:rFonts w:ascii="Arial" w:hAnsi="Arial" w:cs="Arial"/>
          <w:b/>
          <w:sz w:val="20"/>
          <w:szCs w:val="20"/>
          <w:u w:val="single"/>
        </w:rPr>
        <w:t>NOT</w:t>
      </w:r>
      <w:r w:rsidRPr="008A3805">
        <w:rPr>
          <w:rFonts w:ascii="Arial" w:hAnsi="Arial" w:cs="Arial"/>
          <w:sz w:val="20"/>
          <w:szCs w:val="20"/>
        </w:rPr>
        <w:t xml:space="preserve"> be able to bill against the funds allocated to the next fiscal year until after July 1, of the next state fiscal year, due to state regulated allotments.  If any invoices are received prior to July 1 with funds billed against an account number with the next fiscal year funding, they cannot be processed</w:t>
      </w:r>
      <w:r w:rsidR="00AB55CE" w:rsidRPr="008A3805">
        <w:rPr>
          <w:rFonts w:ascii="Arial" w:hAnsi="Arial" w:cs="Arial"/>
          <w:sz w:val="20"/>
          <w:szCs w:val="20"/>
        </w:rPr>
        <w:t xml:space="preserve"> until the new State Fiscal Year</w:t>
      </w:r>
      <w:r w:rsidRPr="008A3805">
        <w:rPr>
          <w:rFonts w:ascii="Arial" w:hAnsi="Arial" w:cs="Arial"/>
          <w:sz w:val="20"/>
          <w:szCs w:val="20"/>
        </w:rPr>
        <w:t xml:space="preserve">. There are no exceptions to this. </w:t>
      </w:r>
    </w:p>
    <w:p w14:paraId="11C393D5" w14:textId="77777777" w:rsidR="00D11C06" w:rsidRPr="008A3805" w:rsidRDefault="00D11C06" w:rsidP="00FF6681">
      <w:pPr>
        <w:spacing w:after="0" w:line="240" w:lineRule="auto"/>
        <w:ind w:left="360"/>
        <w:rPr>
          <w:rFonts w:ascii="Arial" w:hAnsi="Arial" w:cs="Arial"/>
          <w:sz w:val="20"/>
          <w:szCs w:val="20"/>
        </w:rPr>
      </w:pPr>
    </w:p>
    <w:p w14:paraId="7EAD301B" w14:textId="22D51A43" w:rsidR="00B866D7" w:rsidRPr="008A3805" w:rsidRDefault="00B866D7" w:rsidP="00FF6681">
      <w:pPr>
        <w:spacing w:after="0" w:line="240" w:lineRule="auto"/>
        <w:ind w:left="360"/>
        <w:rPr>
          <w:rFonts w:ascii="Arial" w:hAnsi="Arial" w:cs="Arial"/>
          <w:b/>
          <w:sz w:val="20"/>
          <w:szCs w:val="20"/>
        </w:rPr>
      </w:pPr>
      <w:r w:rsidRPr="008A3805">
        <w:rPr>
          <w:rFonts w:ascii="Arial" w:hAnsi="Arial" w:cs="Arial"/>
          <w:sz w:val="20"/>
          <w:szCs w:val="20"/>
        </w:rPr>
        <w:t>Examples</w:t>
      </w:r>
      <w:r w:rsidRPr="008A3805">
        <w:rPr>
          <w:rFonts w:ascii="Arial" w:hAnsi="Arial" w:cs="Arial"/>
          <w:b/>
          <w:sz w:val="20"/>
          <w:szCs w:val="20"/>
        </w:rPr>
        <w:t>:</w:t>
      </w:r>
    </w:p>
    <w:p w14:paraId="30CDD0EE" w14:textId="77777777" w:rsidR="00D11C06" w:rsidRPr="008A3805" w:rsidRDefault="00D11C06" w:rsidP="00FF6681">
      <w:pPr>
        <w:spacing w:after="0" w:line="240" w:lineRule="auto"/>
        <w:rPr>
          <w:rFonts w:ascii="Arial" w:hAnsi="Arial" w:cs="Arial"/>
          <w:bCs/>
          <w:sz w:val="20"/>
          <w:szCs w:val="20"/>
        </w:rPr>
      </w:pPr>
    </w:p>
    <w:p w14:paraId="362FE6B6" w14:textId="711EBB1C" w:rsidR="00D11C06" w:rsidRPr="008A3805" w:rsidRDefault="00D11C06" w:rsidP="00FF6681">
      <w:pPr>
        <w:spacing w:after="0" w:line="240" w:lineRule="auto"/>
        <w:ind w:left="360"/>
        <w:rPr>
          <w:rFonts w:ascii="Arial" w:hAnsi="Arial" w:cs="Arial"/>
          <w:bCs/>
          <w:sz w:val="20"/>
          <w:szCs w:val="20"/>
        </w:rPr>
      </w:pPr>
      <w:r w:rsidRPr="008A3805">
        <w:rPr>
          <w:rFonts w:ascii="Arial" w:hAnsi="Arial" w:cs="Arial"/>
          <w:bCs/>
          <w:sz w:val="20"/>
          <w:szCs w:val="20"/>
        </w:rPr>
        <w:t>G26 grant</w:t>
      </w:r>
      <w:r w:rsidRPr="008A3805">
        <w:rPr>
          <w:rFonts w:ascii="Arial" w:hAnsi="Arial" w:cs="Arial"/>
          <w:bCs/>
          <w:sz w:val="20"/>
          <w:szCs w:val="20"/>
        </w:rPr>
        <w:tab/>
        <w:t>2025-8793</w:t>
      </w:r>
      <w:r w:rsidR="004C6880" w:rsidRPr="008A3805">
        <w:rPr>
          <w:rFonts w:ascii="Arial" w:hAnsi="Arial" w:cs="Arial"/>
          <w:bCs/>
          <w:sz w:val="20"/>
          <w:szCs w:val="20"/>
        </w:rPr>
        <w:t>- (</w:t>
      </w:r>
      <w:r w:rsidRPr="008A3805">
        <w:rPr>
          <w:rFonts w:ascii="Arial" w:hAnsi="Arial" w:cs="Arial"/>
          <w:bCs/>
          <w:sz w:val="20"/>
          <w:szCs w:val="20"/>
        </w:rPr>
        <w:t>remaining account numbers) –able to be invoiced as soon as grant is final</w:t>
      </w:r>
    </w:p>
    <w:p w14:paraId="33586256" w14:textId="7F4A676B" w:rsidR="00D11C06" w:rsidRPr="008A3805" w:rsidRDefault="00D11C06" w:rsidP="00FF6681">
      <w:pPr>
        <w:spacing w:after="0" w:line="240" w:lineRule="auto"/>
        <w:ind w:left="1080" w:firstLine="360"/>
        <w:rPr>
          <w:rFonts w:ascii="Arial" w:hAnsi="Arial" w:cs="Arial"/>
          <w:bCs/>
          <w:sz w:val="20"/>
          <w:szCs w:val="20"/>
        </w:rPr>
      </w:pPr>
      <w:r w:rsidRPr="008A3805">
        <w:rPr>
          <w:rFonts w:ascii="Arial" w:hAnsi="Arial" w:cs="Arial"/>
          <w:bCs/>
          <w:color w:val="FF0000"/>
          <w:sz w:val="20"/>
          <w:szCs w:val="20"/>
        </w:rPr>
        <w:t>2026</w:t>
      </w:r>
      <w:r w:rsidRPr="008A3805">
        <w:rPr>
          <w:rFonts w:ascii="Arial" w:hAnsi="Arial" w:cs="Arial"/>
          <w:bCs/>
          <w:sz w:val="20"/>
          <w:szCs w:val="20"/>
        </w:rPr>
        <w:t>-8793-</w:t>
      </w:r>
      <w:r w:rsidR="004C6880" w:rsidRPr="008A3805">
        <w:rPr>
          <w:rFonts w:ascii="Arial" w:hAnsi="Arial" w:cs="Arial"/>
          <w:bCs/>
          <w:sz w:val="20"/>
          <w:szCs w:val="20"/>
        </w:rPr>
        <w:t xml:space="preserve"> </w:t>
      </w:r>
      <w:r w:rsidRPr="008A3805">
        <w:rPr>
          <w:rFonts w:ascii="Arial" w:hAnsi="Arial" w:cs="Arial"/>
          <w:bCs/>
          <w:sz w:val="20"/>
          <w:szCs w:val="20"/>
        </w:rPr>
        <w:t>(remaining account numbers) – not able to be billed until after July 1, 2026</w:t>
      </w:r>
    </w:p>
    <w:p w14:paraId="13D43E25" w14:textId="77777777" w:rsidR="008045F6" w:rsidRPr="008A3805" w:rsidRDefault="008045F6" w:rsidP="00FF6681">
      <w:pPr>
        <w:tabs>
          <w:tab w:val="left" w:pos="360"/>
        </w:tabs>
        <w:spacing w:after="0" w:line="240" w:lineRule="auto"/>
        <w:rPr>
          <w:rFonts w:ascii="Arial" w:hAnsi="Arial" w:cs="Arial"/>
          <w:sz w:val="20"/>
          <w:szCs w:val="20"/>
        </w:rPr>
      </w:pPr>
    </w:p>
    <w:p w14:paraId="7BA606CF" w14:textId="219824CC" w:rsidR="00067564" w:rsidRPr="008A3805" w:rsidRDefault="00F111D4"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INVOICE CREATION</w:t>
      </w:r>
    </w:p>
    <w:p w14:paraId="1799091E" w14:textId="77777777" w:rsidR="006F2BD4" w:rsidRPr="008A3805" w:rsidRDefault="006F2BD4" w:rsidP="00FF6681">
      <w:pPr>
        <w:pStyle w:val="ListParagraph"/>
        <w:spacing w:after="0" w:line="240" w:lineRule="auto"/>
        <w:ind w:left="360"/>
        <w:rPr>
          <w:rFonts w:ascii="Arial" w:hAnsi="Arial" w:cs="Arial"/>
          <w:sz w:val="20"/>
          <w:szCs w:val="20"/>
        </w:rPr>
      </w:pPr>
    </w:p>
    <w:p w14:paraId="39985DCE" w14:textId="6E4DC43A" w:rsidR="00F111D4" w:rsidRPr="008A3805" w:rsidRDefault="00A67FB6" w:rsidP="00FF6681">
      <w:pPr>
        <w:pStyle w:val="ListParagraph"/>
        <w:numPr>
          <w:ilvl w:val="0"/>
          <w:numId w:val="21"/>
        </w:numPr>
        <w:spacing w:after="0" w:line="240" w:lineRule="auto"/>
        <w:rPr>
          <w:rFonts w:ascii="Arial" w:hAnsi="Arial" w:cs="Arial"/>
          <w:sz w:val="20"/>
          <w:szCs w:val="20"/>
        </w:rPr>
      </w:pPr>
      <w:r w:rsidRPr="008A3805">
        <w:rPr>
          <w:rFonts w:ascii="Arial" w:hAnsi="Arial" w:cs="Arial"/>
          <w:b/>
          <w:bCs/>
          <w:sz w:val="20"/>
          <w:szCs w:val="20"/>
          <w:u w:val="single"/>
        </w:rPr>
        <w:t>Grantee</w:t>
      </w:r>
      <w:r w:rsidR="00090ADD" w:rsidRPr="008A3805">
        <w:rPr>
          <w:rFonts w:ascii="Arial" w:hAnsi="Arial" w:cs="Arial"/>
          <w:b/>
          <w:bCs/>
          <w:sz w:val="20"/>
          <w:szCs w:val="20"/>
          <w:u w:val="single"/>
        </w:rPr>
        <w:t xml:space="preserve"> Invoice</w:t>
      </w:r>
      <w:r w:rsidR="004C6880" w:rsidRPr="008A3805">
        <w:rPr>
          <w:rFonts w:ascii="Arial" w:hAnsi="Arial" w:cs="Arial"/>
          <w:sz w:val="20"/>
          <w:szCs w:val="20"/>
        </w:rPr>
        <w:t>: The</w:t>
      </w:r>
      <w:r w:rsidR="00E837E7" w:rsidRPr="008A3805">
        <w:rPr>
          <w:rFonts w:ascii="Arial" w:hAnsi="Arial" w:cs="Arial"/>
          <w:sz w:val="20"/>
          <w:szCs w:val="20"/>
        </w:rPr>
        <w:t xml:space="preserve"> f</w:t>
      </w:r>
      <w:r w:rsidR="00811DBD" w:rsidRPr="008A3805">
        <w:rPr>
          <w:rFonts w:ascii="Arial" w:hAnsi="Arial" w:cs="Arial"/>
          <w:sz w:val="20"/>
          <w:szCs w:val="20"/>
        </w:rPr>
        <w:t xml:space="preserve">ormal </w:t>
      </w:r>
      <w:r w:rsidR="00E837E7" w:rsidRPr="008A3805">
        <w:rPr>
          <w:rFonts w:ascii="Arial" w:hAnsi="Arial" w:cs="Arial"/>
          <w:sz w:val="20"/>
          <w:szCs w:val="20"/>
        </w:rPr>
        <w:t>invoice</w:t>
      </w:r>
      <w:r w:rsidR="00811DBD" w:rsidRPr="008A3805">
        <w:rPr>
          <w:rFonts w:ascii="Arial" w:hAnsi="Arial" w:cs="Arial"/>
          <w:sz w:val="20"/>
          <w:szCs w:val="20"/>
        </w:rPr>
        <w:t xml:space="preserve"> document must be prepared</w:t>
      </w:r>
      <w:r w:rsidR="005C23B1" w:rsidRPr="008A3805">
        <w:rPr>
          <w:rFonts w:ascii="Arial" w:hAnsi="Arial" w:cs="Arial"/>
          <w:sz w:val="20"/>
          <w:szCs w:val="20"/>
        </w:rPr>
        <w:t xml:space="preserve"> and submitted</w:t>
      </w:r>
      <w:r w:rsidR="00811DBD" w:rsidRPr="008A3805">
        <w:rPr>
          <w:rFonts w:ascii="Arial" w:hAnsi="Arial" w:cs="Arial"/>
          <w:sz w:val="20"/>
          <w:szCs w:val="20"/>
        </w:rPr>
        <w:t xml:space="preserve"> by </w:t>
      </w:r>
      <w:r w:rsidR="006555EA" w:rsidRPr="008A3805">
        <w:rPr>
          <w:rFonts w:ascii="Arial" w:hAnsi="Arial" w:cs="Arial"/>
          <w:sz w:val="20"/>
          <w:szCs w:val="20"/>
        </w:rPr>
        <w:t xml:space="preserve">the </w:t>
      </w:r>
      <w:r w:rsidRPr="008A3805">
        <w:rPr>
          <w:rFonts w:ascii="Arial" w:hAnsi="Arial" w:cs="Arial"/>
          <w:sz w:val="20"/>
          <w:szCs w:val="20"/>
        </w:rPr>
        <w:t>Grantee</w:t>
      </w:r>
      <w:r w:rsidR="006555EA" w:rsidRPr="008A3805">
        <w:rPr>
          <w:rFonts w:ascii="Arial" w:hAnsi="Arial" w:cs="Arial"/>
          <w:noProof/>
          <w:sz w:val="20"/>
          <w:szCs w:val="20"/>
        </w:rPr>
        <w:t xml:space="preserve">. </w:t>
      </w:r>
      <w:r w:rsidR="00090ADD" w:rsidRPr="008A3805">
        <w:rPr>
          <w:rFonts w:ascii="Arial" w:hAnsi="Arial" w:cs="Arial"/>
          <w:noProof/>
          <w:sz w:val="20"/>
          <w:szCs w:val="20"/>
        </w:rPr>
        <w:t xml:space="preserve"> The BBH has provided a </w:t>
      </w:r>
      <w:r w:rsidR="005A6DE3" w:rsidRPr="008A3805">
        <w:rPr>
          <w:rFonts w:ascii="Arial" w:hAnsi="Arial" w:cs="Arial"/>
          <w:noProof/>
          <w:sz w:val="20"/>
          <w:szCs w:val="20"/>
        </w:rPr>
        <w:t xml:space="preserve">draft invoice </w:t>
      </w:r>
      <w:r w:rsidR="00090ADD" w:rsidRPr="008A3805">
        <w:rPr>
          <w:rFonts w:ascii="Arial" w:hAnsi="Arial" w:cs="Arial"/>
          <w:noProof/>
          <w:sz w:val="20"/>
          <w:szCs w:val="20"/>
        </w:rPr>
        <w:t>template on its website that may be used</w:t>
      </w:r>
      <w:r w:rsidR="00D41B32" w:rsidRPr="008A3805">
        <w:rPr>
          <w:rFonts w:ascii="Arial" w:hAnsi="Arial" w:cs="Arial"/>
          <w:noProof/>
          <w:sz w:val="20"/>
          <w:szCs w:val="20"/>
        </w:rPr>
        <w:t>,</w:t>
      </w:r>
      <w:r w:rsidR="00090ADD" w:rsidRPr="008A3805">
        <w:rPr>
          <w:rFonts w:ascii="Arial" w:hAnsi="Arial" w:cs="Arial"/>
          <w:noProof/>
          <w:sz w:val="20"/>
          <w:szCs w:val="20"/>
        </w:rPr>
        <w:t xml:space="preserve"> but if a </w:t>
      </w:r>
      <w:r w:rsidRPr="008A3805">
        <w:rPr>
          <w:rFonts w:ascii="Arial" w:hAnsi="Arial" w:cs="Arial"/>
          <w:noProof/>
          <w:sz w:val="20"/>
          <w:szCs w:val="20"/>
        </w:rPr>
        <w:t>Grantee</w:t>
      </w:r>
      <w:r w:rsidR="00090ADD" w:rsidRPr="008A3805">
        <w:rPr>
          <w:rFonts w:ascii="Arial" w:hAnsi="Arial" w:cs="Arial"/>
          <w:noProof/>
          <w:sz w:val="20"/>
          <w:szCs w:val="20"/>
        </w:rPr>
        <w:t xml:space="preserve"> chooses to </w:t>
      </w:r>
      <w:r w:rsidR="00090ADD" w:rsidRPr="008A3805">
        <w:rPr>
          <w:rFonts w:ascii="Arial" w:hAnsi="Arial" w:cs="Arial"/>
          <w:noProof/>
          <w:sz w:val="20"/>
          <w:szCs w:val="20"/>
        </w:rPr>
        <w:lastRenderedPageBreak/>
        <w:t>use their own template</w:t>
      </w:r>
      <w:r w:rsidR="00D41B32" w:rsidRPr="008A3805">
        <w:rPr>
          <w:rFonts w:ascii="Arial" w:hAnsi="Arial" w:cs="Arial"/>
          <w:noProof/>
          <w:sz w:val="20"/>
          <w:szCs w:val="20"/>
        </w:rPr>
        <w:t>,</w:t>
      </w:r>
      <w:r w:rsidR="00090ADD" w:rsidRPr="008A3805">
        <w:rPr>
          <w:rFonts w:ascii="Arial" w:hAnsi="Arial" w:cs="Arial"/>
          <w:noProof/>
          <w:sz w:val="20"/>
          <w:szCs w:val="20"/>
        </w:rPr>
        <w:t xml:space="preserve"> t</w:t>
      </w:r>
      <w:r w:rsidR="006555EA" w:rsidRPr="008A3805">
        <w:rPr>
          <w:rFonts w:ascii="Arial" w:hAnsi="Arial" w:cs="Arial"/>
          <w:noProof/>
          <w:sz w:val="20"/>
          <w:szCs w:val="20"/>
        </w:rPr>
        <w:t>he</w:t>
      </w:r>
      <w:r w:rsidR="007B3AF8" w:rsidRPr="008A3805">
        <w:rPr>
          <w:rFonts w:ascii="Arial" w:hAnsi="Arial" w:cs="Arial"/>
          <w:noProof/>
          <w:sz w:val="20"/>
          <w:szCs w:val="20"/>
        </w:rPr>
        <w:t xml:space="preserve"> </w:t>
      </w:r>
      <w:r w:rsidR="006555EA" w:rsidRPr="008A3805">
        <w:rPr>
          <w:rFonts w:ascii="Arial" w:hAnsi="Arial" w:cs="Arial"/>
          <w:noProof/>
          <w:sz w:val="20"/>
          <w:szCs w:val="20"/>
        </w:rPr>
        <w:t xml:space="preserve">invoice </w:t>
      </w:r>
      <w:r w:rsidR="00811DBD" w:rsidRPr="008A3805">
        <w:rPr>
          <w:rFonts w:ascii="Arial" w:hAnsi="Arial" w:cs="Arial"/>
          <w:noProof/>
          <w:sz w:val="20"/>
          <w:szCs w:val="20"/>
        </w:rPr>
        <w:t xml:space="preserve">document </w:t>
      </w:r>
      <w:r w:rsidR="006555EA" w:rsidRPr="008A3805">
        <w:rPr>
          <w:rFonts w:ascii="Arial" w:hAnsi="Arial" w:cs="Arial"/>
          <w:noProof/>
          <w:sz w:val="20"/>
          <w:szCs w:val="20"/>
        </w:rPr>
        <w:t>must contain</w:t>
      </w:r>
      <w:r w:rsidR="007B3AF8" w:rsidRPr="008A3805">
        <w:rPr>
          <w:rFonts w:ascii="Arial" w:hAnsi="Arial" w:cs="Arial"/>
          <w:noProof/>
          <w:sz w:val="20"/>
          <w:szCs w:val="20"/>
        </w:rPr>
        <w:t xml:space="preserve"> the </w:t>
      </w:r>
      <w:r w:rsidR="00090ADD" w:rsidRPr="008A3805">
        <w:rPr>
          <w:rFonts w:ascii="Arial" w:hAnsi="Arial" w:cs="Arial"/>
          <w:noProof/>
          <w:sz w:val="20"/>
          <w:szCs w:val="20"/>
        </w:rPr>
        <w:t xml:space="preserve">minimum </w:t>
      </w:r>
      <w:r w:rsidR="007B3AF8" w:rsidRPr="008A3805">
        <w:rPr>
          <w:rFonts w:ascii="Arial" w:hAnsi="Arial" w:cs="Arial"/>
          <w:noProof/>
          <w:sz w:val="20"/>
          <w:szCs w:val="20"/>
        </w:rPr>
        <w:t xml:space="preserve">following information </w:t>
      </w:r>
      <w:r w:rsidR="00811DBD" w:rsidRPr="008A3805">
        <w:rPr>
          <w:rFonts w:ascii="Arial" w:hAnsi="Arial" w:cs="Arial"/>
          <w:noProof/>
          <w:sz w:val="20"/>
          <w:szCs w:val="20"/>
        </w:rPr>
        <w:t xml:space="preserve">for </w:t>
      </w:r>
      <w:r w:rsidR="00090ADD" w:rsidRPr="008A3805">
        <w:rPr>
          <w:rFonts w:ascii="Arial" w:hAnsi="Arial" w:cs="Arial"/>
          <w:noProof/>
          <w:sz w:val="20"/>
          <w:szCs w:val="20"/>
        </w:rPr>
        <w:t xml:space="preserve">proper </w:t>
      </w:r>
      <w:r w:rsidR="00811DBD" w:rsidRPr="008A3805">
        <w:rPr>
          <w:rFonts w:ascii="Arial" w:hAnsi="Arial" w:cs="Arial"/>
          <w:noProof/>
          <w:sz w:val="20"/>
          <w:szCs w:val="20"/>
        </w:rPr>
        <w:t>processing</w:t>
      </w:r>
      <w:r w:rsidR="006555EA" w:rsidRPr="008A3805">
        <w:rPr>
          <w:rFonts w:ascii="Arial" w:hAnsi="Arial" w:cs="Arial"/>
          <w:noProof/>
          <w:sz w:val="20"/>
          <w:szCs w:val="20"/>
        </w:rPr>
        <w:t>:</w:t>
      </w:r>
    </w:p>
    <w:p w14:paraId="411265BD" w14:textId="77777777" w:rsidR="00090ADD" w:rsidRPr="008A3805" w:rsidRDefault="00090ADD" w:rsidP="00FF6681">
      <w:pPr>
        <w:pStyle w:val="ListParagraph"/>
        <w:spacing w:after="0" w:line="240" w:lineRule="auto"/>
        <w:rPr>
          <w:rFonts w:ascii="Arial" w:hAnsi="Arial" w:cs="Arial"/>
          <w:sz w:val="20"/>
          <w:szCs w:val="20"/>
        </w:rPr>
      </w:pPr>
    </w:p>
    <w:p w14:paraId="47795E71" w14:textId="4534958C" w:rsidR="005A6DE3" w:rsidRPr="008A3805" w:rsidRDefault="00A67FB6"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Grantee</w:t>
      </w:r>
      <w:r w:rsidR="001E4960" w:rsidRPr="008A3805">
        <w:rPr>
          <w:rFonts w:ascii="Arial" w:hAnsi="Arial" w:cs="Arial"/>
          <w:b/>
          <w:bCs/>
          <w:sz w:val="20"/>
          <w:szCs w:val="20"/>
        </w:rPr>
        <w:t xml:space="preserve"> Name and Address</w:t>
      </w:r>
      <w:r w:rsidR="001E4960" w:rsidRPr="008A3805">
        <w:rPr>
          <w:rFonts w:ascii="Arial" w:hAnsi="Arial" w:cs="Arial"/>
          <w:sz w:val="20"/>
          <w:szCs w:val="20"/>
        </w:rPr>
        <w:t xml:space="preserve"> </w:t>
      </w:r>
      <w:r w:rsidR="00811DBD" w:rsidRPr="008A3805">
        <w:rPr>
          <w:rFonts w:ascii="Arial" w:hAnsi="Arial" w:cs="Arial"/>
          <w:sz w:val="20"/>
          <w:szCs w:val="20"/>
        </w:rPr>
        <w:t xml:space="preserve">– </w:t>
      </w:r>
      <w:r w:rsidRPr="008A3805">
        <w:rPr>
          <w:rFonts w:ascii="Arial" w:hAnsi="Arial" w:cs="Arial"/>
          <w:sz w:val="20"/>
          <w:szCs w:val="20"/>
        </w:rPr>
        <w:t>Grantee</w:t>
      </w:r>
      <w:r w:rsidR="004F146C" w:rsidRPr="008A3805">
        <w:rPr>
          <w:rFonts w:ascii="Arial" w:hAnsi="Arial" w:cs="Arial"/>
          <w:sz w:val="20"/>
          <w:szCs w:val="20"/>
        </w:rPr>
        <w:t xml:space="preserve"> may </w:t>
      </w:r>
      <w:r w:rsidR="00E837E7" w:rsidRPr="008A3805">
        <w:rPr>
          <w:rFonts w:ascii="Arial" w:hAnsi="Arial" w:cs="Arial"/>
          <w:sz w:val="20"/>
          <w:szCs w:val="20"/>
        </w:rPr>
        <w:t xml:space="preserve">also </w:t>
      </w:r>
      <w:r w:rsidR="00090ADD" w:rsidRPr="008A3805">
        <w:rPr>
          <w:rFonts w:ascii="Arial" w:hAnsi="Arial" w:cs="Arial"/>
          <w:sz w:val="20"/>
          <w:szCs w:val="20"/>
        </w:rPr>
        <w:t xml:space="preserve">choose to </w:t>
      </w:r>
      <w:r w:rsidR="004F146C" w:rsidRPr="008A3805">
        <w:rPr>
          <w:rFonts w:ascii="Arial" w:hAnsi="Arial" w:cs="Arial"/>
          <w:sz w:val="20"/>
          <w:szCs w:val="20"/>
        </w:rPr>
        <w:t xml:space="preserve">submit their invoice on their organization’s letterhead; however, if the letterhead does not </w:t>
      </w:r>
      <w:r w:rsidR="004F146C" w:rsidRPr="008A3805">
        <w:rPr>
          <w:rFonts w:ascii="Arial" w:hAnsi="Arial" w:cs="Arial"/>
          <w:b/>
          <w:sz w:val="20"/>
          <w:szCs w:val="20"/>
        </w:rPr>
        <w:t>EXACTLY</w:t>
      </w:r>
      <w:r w:rsidR="004F146C" w:rsidRPr="008A3805">
        <w:rPr>
          <w:rFonts w:ascii="Arial" w:hAnsi="Arial" w:cs="Arial"/>
          <w:sz w:val="20"/>
          <w:szCs w:val="20"/>
        </w:rPr>
        <w:t xml:space="preserve"> match their </w:t>
      </w:r>
      <w:r w:rsidR="00811DBD" w:rsidRPr="008A3805">
        <w:rPr>
          <w:rFonts w:ascii="Arial" w:hAnsi="Arial" w:cs="Arial"/>
          <w:sz w:val="20"/>
          <w:szCs w:val="20"/>
        </w:rPr>
        <w:t>WV</w:t>
      </w:r>
      <w:r w:rsidR="001E4960" w:rsidRPr="008A3805">
        <w:rPr>
          <w:rFonts w:ascii="Arial" w:hAnsi="Arial" w:cs="Arial"/>
          <w:sz w:val="20"/>
          <w:szCs w:val="20"/>
        </w:rPr>
        <w:t>O</w:t>
      </w:r>
      <w:r w:rsidR="00811DBD" w:rsidRPr="008A3805">
        <w:rPr>
          <w:rFonts w:ascii="Arial" w:hAnsi="Arial" w:cs="Arial"/>
          <w:sz w:val="20"/>
          <w:szCs w:val="20"/>
        </w:rPr>
        <w:t xml:space="preserve">ASIS </w:t>
      </w:r>
      <w:r w:rsidR="004F146C" w:rsidRPr="008A3805">
        <w:rPr>
          <w:rFonts w:ascii="Arial" w:hAnsi="Arial" w:cs="Arial"/>
          <w:sz w:val="20"/>
          <w:szCs w:val="20"/>
        </w:rPr>
        <w:t xml:space="preserve">vendor </w:t>
      </w:r>
      <w:r w:rsidR="00811DBD" w:rsidRPr="008A3805">
        <w:rPr>
          <w:rFonts w:ascii="Arial" w:hAnsi="Arial" w:cs="Arial"/>
          <w:sz w:val="20"/>
          <w:szCs w:val="20"/>
        </w:rPr>
        <w:t>profile</w:t>
      </w:r>
      <w:r w:rsidR="003F18AE" w:rsidRPr="008A3805">
        <w:rPr>
          <w:rFonts w:ascii="Arial" w:hAnsi="Arial" w:cs="Arial"/>
          <w:sz w:val="20"/>
          <w:szCs w:val="20"/>
        </w:rPr>
        <w:t xml:space="preserve"> and grant agreement 200 form</w:t>
      </w:r>
      <w:r w:rsidR="004F146C" w:rsidRPr="008A3805">
        <w:rPr>
          <w:rFonts w:ascii="Arial" w:hAnsi="Arial" w:cs="Arial"/>
          <w:sz w:val="20"/>
          <w:szCs w:val="20"/>
        </w:rPr>
        <w:t xml:space="preserve"> the invoice must contain the</w:t>
      </w:r>
      <w:r w:rsidR="00DA1E17" w:rsidRPr="008A3805">
        <w:rPr>
          <w:rFonts w:ascii="Arial" w:hAnsi="Arial" w:cs="Arial"/>
          <w:sz w:val="20"/>
          <w:szCs w:val="20"/>
        </w:rPr>
        <w:t xml:space="preserve"> correct</w:t>
      </w:r>
      <w:r w:rsidR="004F146C" w:rsidRPr="008A3805">
        <w:rPr>
          <w:rFonts w:ascii="Arial" w:hAnsi="Arial" w:cs="Arial"/>
          <w:sz w:val="20"/>
          <w:szCs w:val="20"/>
        </w:rPr>
        <w:t xml:space="preserve"> </w:t>
      </w:r>
      <w:r w:rsidR="00DA1E17" w:rsidRPr="008A3805">
        <w:rPr>
          <w:rFonts w:ascii="Arial" w:hAnsi="Arial" w:cs="Arial"/>
          <w:sz w:val="20"/>
          <w:szCs w:val="20"/>
        </w:rPr>
        <w:t xml:space="preserve">WVOASIS vendor </w:t>
      </w:r>
      <w:r w:rsidR="004F146C" w:rsidRPr="008A3805">
        <w:rPr>
          <w:rFonts w:ascii="Arial" w:hAnsi="Arial" w:cs="Arial"/>
          <w:sz w:val="20"/>
          <w:szCs w:val="20"/>
        </w:rPr>
        <w:t>name and address in a “remit to” section.</w:t>
      </w:r>
    </w:p>
    <w:p w14:paraId="5B75272A" w14:textId="77777777" w:rsidR="0067197F" w:rsidRPr="008A3805" w:rsidRDefault="0067197F" w:rsidP="00FF6681">
      <w:pPr>
        <w:pStyle w:val="ListParagraph"/>
        <w:spacing w:after="0" w:line="240" w:lineRule="auto"/>
        <w:ind w:left="1080"/>
        <w:rPr>
          <w:rFonts w:ascii="Arial" w:hAnsi="Arial" w:cs="Arial"/>
          <w:sz w:val="20"/>
          <w:szCs w:val="20"/>
        </w:rPr>
      </w:pPr>
    </w:p>
    <w:p w14:paraId="2E665F76" w14:textId="7622751F" w:rsidR="0067197F" w:rsidRPr="008A3805" w:rsidRDefault="001E4960"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Date of Invoice</w:t>
      </w:r>
      <w:r w:rsidR="00811DBD" w:rsidRPr="008A3805">
        <w:rPr>
          <w:rFonts w:ascii="Arial" w:hAnsi="Arial" w:cs="Arial"/>
          <w:sz w:val="20"/>
          <w:szCs w:val="20"/>
        </w:rPr>
        <w:t xml:space="preserve"> – Submission Date</w:t>
      </w:r>
      <w:r w:rsidR="00E837E7" w:rsidRPr="008A3805">
        <w:rPr>
          <w:rFonts w:ascii="Arial" w:hAnsi="Arial" w:cs="Arial"/>
          <w:sz w:val="20"/>
          <w:szCs w:val="20"/>
        </w:rPr>
        <w:t xml:space="preserve"> of the invoice</w:t>
      </w:r>
      <w:r w:rsidR="00B460B2" w:rsidRPr="008A3805">
        <w:rPr>
          <w:rFonts w:ascii="Arial" w:hAnsi="Arial" w:cs="Arial"/>
          <w:sz w:val="20"/>
          <w:szCs w:val="20"/>
        </w:rPr>
        <w:t xml:space="preserve"> must be prior to the date on Exhibit D.</w:t>
      </w:r>
    </w:p>
    <w:p w14:paraId="672351CC" w14:textId="77777777" w:rsidR="0067197F" w:rsidRPr="008A3805" w:rsidRDefault="0067197F" w:rsidP="00FF6681">
      <w:pPr>
        <w:pStyle w:val="ListParagraph"/>
        <w:rPr>
          <w:rFonts w:ascii="Arial" w:hAnsi="Arial" w:cs="Arial"/>
          <w:sz w:val="20"/>
          <w:szCs w:val="20"/>
        </w:rPr>
      </w:pPr>
    </w:p>
    <w:p w14:paraId="20F27FD6" w14:textId="450F582E" w:rsidR="005A6DE3" w:rsidRPr="008A3805" w:rsidRDefault="001E4960"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Invoice Number</w:t>
      </w:r>
      <w:r w:rsidRPr="008A3805">
        <w:rPr>
          <w:rFonts w:ascii="Arial" w:hAnsi="Arial" w:cs="Arial"/>
          <w:sz w:val="20"/>
          <w:szCs w:val="20"/>
        </w:rPr>
        <w:t xml:space="preserve"> – </w:t>
      </w:r>
      <w:r w:rsidR="00A67FB6" w:rsidRPr="008A3805">
        <w:rPr>
          <w:rFonts w:ascii="Arial" w:hAnsi="Arial" w:cs="Arial"/>
          <w:sz w:val="20"/>
          <w:szCs w:val="20"/>
        </w:rPr>
        <w:t>Grantee</w:t>
      </w:r>
      <w:r w:rsidR="00BA0143" w:rsidRPr="008A3805">
        <w:rPr>
          <w:rFonts w:ascii="Arial" w:hAnsi="Arial" w:cs="Arial"/>
          <w:sz w:val="20"/>
          <w:szCs w:val="20"/>
        </w:rPr>
        <w:t>’</w:t>
      </w:r>
      <w:r w:rsidRPr="008A3805">
        <w:rPr>
          <w:rFonts w:ascii="Arial" w:hAnsi="Arial" w:cs="Arial"/>
          <w:sz w:val="20"/>
          <w:szCs w:val="20"/>
        </w:rPr>
        <w:t>s</w:t>
      </w:r>
      <w:r w:rsidR="00811DBD" w:rsidRPr="008A3805">
        <w:rPr>
          <w:rFonts w:ascii="Arial" w:hAnsi="Arial" w:cs="Arial"/>
          <w:sz w:val="20"/>
          <w:szCs w:val="20"/>
        </w:rPr>
        <w:t xml:space="preserve"> unique identifying</w:t>
      </w:r>
      <w:r w:rsidRPr="008A3805">
        <w:rPr>
          <w:rFonts w:ascii="Arial" w:hAnsi="Arial" w:cs="Arial"/>
          <w:sz w:val="20"/>
          <w:szCs w:val="20"/>
        </w:rPr>
        <w:t xml:space="preserve"> </w:t>
      </w:r>
      <w:r w:rsidR="00811DBD" w:rsidRPr="008A3805">
        <w:rPr>
          <w:rFonts w:ascii="Arial" w:hAnsi="Arial" w:cs="Arial"/>
          <w:sz w:val="20"/>
          <w:szCs w:val="20"/>
        </w:rPr>
        <w:t xml:space="preserve">invoice </w:t>
      </w:r>
      <w:r w:rsidRPr="008A3805">
        <w:rPr>
          <w:rFonts w:ascii="Arial" w:hAnsi="Arial" w:cs="Arial"/>
          <w:sz w:val="20"/>
          <w:szCs w:val="20"/>
        </w:rPr>
        <w:t>number</w:t>
      </w:r>
      <w:r w:rsidR="00E837E7" w:rsidRPr="008A3805">
        <w:rPr>
          <w:rFonts w:ascii="Arial" w:hAnsi="Arial" w:cs="Arial"/>
          <w:sz w:val="20"/>
          <w:szCs w:val="20"/>
        </w:rPr>
        <w:t>.</w:t>
      </w:r>
    </w:p>
    <w:p w14:paraId="4032CAD6" w14:textId="77777777" w:rsidR="0067197F" w:rsidRPr="008A3805" w:rsidRDefault="0067197F" w:rsidP="00FF6681">
      <w:pPr>
        <w:pStyle w:val="ListParagraph"/>
        <w:rPr>
          <w:rFonts w:ascii="Arial" w:hAnsi="Arial" w:cs="Arial"/>
          <w:sz w:val="20"/>
          <w:szCs w:val="20"/>
        </w:rPr>
      </w:pPr>
    </w:p>
    <w:p w14:paraId="0C7D227C" w14:textId="441D2834" w:rsidR="005A6DE3" w:rsidRPr="008A3805" w:rsidRDefault="001E4960"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Grant Number</w:t>
      </w:r>
      <w:r w:rsidRPr="008A3805">
        <w:rPr>
          <w:rFonts w:ascii="Arial" w:hAnsi="Arial" w:cs="Arial"/>
          <w:sz w:val="20"/>
          <w:szCs w:val="20"/>
        </w:rPr>
        <w:t xml:space="preserve"> </w:t>
      </w:r>
      <w:r w:rsidR="004F146C" w:rsidRPr="008A3805">
        <w:rPr>
          <w:rFonts w:ascii="Arial" w:hAnsi="Arial" w:cs="Arial"/>
          <w:sz w:val="20"/>
          <w:szCs w:val="20"/>
        </w:rPr>
        <w:t>–</w:t>
      </w:r>
      <w:r w:rsidRPr="008A3805">
        <w:rPr>
          <w:rFonts w:ascii="Arial" w:hAnsi="Arial" w:cs="Arial"/>
          <w:sz w:val="20"/>
          <w:szCs w:val="20"/>
        </w:rPr>
        <w:t xml:space="preserve"> </w:t>
      </w:r>
      <w:r w:rsidR="004F146C" w:rsidRPr="008A3805">
        <w:rPr>
          <w:rFonts w:ascii="Arial" w:hAnsi="Arial" w:cs="Arial"/>
          <w:sz w:val="20"/>
          <w:szCs w:val="20"/>
        </w:rPr>
        <w:t xml:space="preserve">The grant number </w:t>
      </w:r>
      <w:r w:rsidR="00E837E7" w:rsidRPr="008A3805">
        <w:rPr>
          <w:rFonts w:ascii="Arial" w:hAnsi="Arial" w:cs="Arial"/>
          <w:sz w:val="20"/>
          <w:szCs w:val="20"/>
        </w:rPr>
        <w:t xml:space="preserve">contained on the final agreement that is </w:t>
      </w:r>
      <w:r w:rsidR="004F146C" w:rsidRPr="008A3805">
        <w:rPr>
          <w:rFonts w:ascii="Arial" w:hAnsi="Arial" w:cs="Arial"/>
          <w:sz w:val="20"/>
          <w:szCs w:val="20"/>
        </w:rPr>
        <w:t>applicable to the invoice.</w:t>
      </w:r>
    </w:p>
    <w:p w14:paraId="200BED16" w14:textId="77777777" w:rsidR="0067197F" w:rsidRPr="008A3805" w:rsidRDefault="0067197F" w:rsidP="00FF6681">
      <w:pPr>
        <w:pStyle w:val="ListParagraph"/>
        <w:rPr>
          <w:rFonts w:ascii="Arial" w:hAnsi="Arial" w:cs="Arial"/>
          <w:sz w:val="20"/>
          <w:szCs w:val="20"/>
        </w:rPr>
      </w:pPr>
    </w:p>
    <w:p w14:paraId="4ED704E1" w14:textId="77777777" w:rsidR="004224D1" w:rsidRPr="008A3805" w:rsidRDefault="00090ADD"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WVOASIS Document ID</w:t>
      </w:r>
      <w:r w:rsidR="001E4960" w:rsidRPr="008A3805">
        <w:rPr>
          <w:rFonts w:ascii="Arial" w:hAnsi="Arial" w:cs="Arial"/>
          <w:sz w:val="20"/>
          <w:szCs w:val="20"/>
        </w:rPr>
        <w:t xml:space="preserve"> </w:t>
      </w:r>
      <w:r w:rsidRPr="008A3805">
        <w:rPr>
          <w:rFonts w:ascii="Arial" w:hAnsi="Arial" w:cs="Arial"/>
          <w:sz w:val="20"/>
          <w:szCs w:val="20"/>
        </w:rPr>
        <w:t>–</w:t>
      </w:r>
      <w:r w:rsidR="001E4960" w:rsidRPr="008A3805">
        <w:rPr>
          <w:rFonts w:ascii="Arial" w:hAnsi="Arial" w:cs="Arial"/>
          <w:sz w:val="20"/>
          <w:szCs w:val="20"/>
        </w:rPr>
        <w:t xml:space="preserve"> GR</w:t>
      </w:r>
      <w:r w:rsidRPr="008A3805">
        <w:rPr>
          <w:rFonts w:ascii="Arial" w:hAnsi="Arial" w:cs="Arial"/>
          <w:sz w:val="20"/>
          <w:szCs w:val="20"/>
        </w:rPr>
        <w:t>N</w:t>
      </w:r>
      <w:r w:rsidR="001E4960" w:rsidRPr="008A3805">
        <w:rPr>
          <w:rFonts w:ascii="Arial" w:hAnsi="Arial" w:cs="Arial"/>
          <w:sz w:val="20"/>
          <w:szCs w:val="20"/>
        </w:rPr>
        <w:t>T</w:t>
      </w:r>
      <w:r w:rsidRPr="008A3805">
        <w:rPr>
          <w:rFonts w:ascii="Arial" w:hAnsi="Arial" w:cs="Arial"/>
          <w:sz w:val="20"/>
          <w:szCs w:val="20"/>
        </w:rPr>
        <w:t xml:space="preserve"># </w:t>
      </w:r>
      <w:r w:rsidR="001E4960" w:rsidRPr="008A3805">
        <w:rPr>
          <w:rFonts w:ascii="Arial" w:hAnsi="Arial" w:cs="Arial"/>
          <w:sz w:val="20"/>
          <w:szCs w:val="20"/>
        </w:rPr>
        <w:t>(</w:t>
      </w:r>
      <w:r w:rsidRPr="008A3805">
        <w:rPr>
          <w:rFonts w:ascii="Arial" w:hAnsi="Arial" w:cs="Arial"/>
          <w:sz w:val="20"/>
          <w:szCs w:val="20"/>
        </w:rPr>
        <w:t>Provided on</w:t>
      </w:r>
      <w:r w:rsidR="001E4960" w:rsidRPr="008A3805">
        <w:rPr>
          <w:rFonts w:ascii="Arial" w:hAnsi="Arial" w:cs="Arial"/>
          <w:sz w:val="20"/>
          <w:szCs w:val="20"/>
        </w:rPr>
        <w:t xml:space="preserve"> top right-hand corner of Form 200)</w:t>
      </w:r>
    </w:p>
    <w:p w14:paraId="273114F7" w14:textId="77777777" w:rsidR="00D5362F" w:rsidRPr="008A3805" w:rsidRDefault="00D5362F" w:rsidP="00D5362F">
      <w:pPr>
        <w:pStyle w:val="ListParagraph"/>
        <w:rPr>
          <w:rFonts w:ascii="Arial" w:hAnsi="Arial" w:cs="Arial"/>
          <w:sz w:val="20"/>
          <w:szCs w:val="20"/>
        </w:rPr>
      </w:pPr>
    </w:p>
    <w:p w14:paraId="008C7354" w14:textId="19FEA4B8" w:rsidR="00D5362F" w:rsidRPr="008A3805" w:rsidRDefault="00D5362F"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Service period of the invoice</w:t>
      </w:r>
      <w:r w:rsidR="005C23B1" w:rsidRPr="008A3805">
        <w:rPr>
          <w:rFonts w:ascii="Arial" w:hAnsi="Arial" w:cs="Arial"/>
          <w:b/>
          <w:bCs/>
          <w:sz w:val="20"/>
          <w:szCs w:val="20"/>
        </w:rPr>
        <w:t xml:space="preserve"> </w:t>
      </w:r>
      <w:r w:rsidR="008A3805" w:rsidRPr="008A3805">
        <w:rPr>
          <w:rFonts w:ascii="Arial" w:hAnsi="Arial" w:cs="Arial"/>
          <w:sz w:val="20"/>
          <w:szCs w:val="20"/>
        </w:rPr>
        <w:t>–</w:t>
      </w:r>
      <w:r w:rsidR="005C23B1" w:rsidRPr="008A3805">
        <w:rPr>
          <w:rFonts w:ascii="Arial" w:hAnsi="Arial" w:cs="Arial"/>
          <w:b/>
          <w:bCs/>
          <w:sz w:val="20"/>
          <w:szCs w:val="20"/>
        </w:rPr>
        <w:t xml:space="preserve"> </w:t>
      </w:r>
      <w:r w:rsidRPr="008A3805">
        <w:rPr>
          <w:rFonts w:ascii="Arial" w:hAnsi="Arial" w:cs="Arial"/>
          <w:sz w:val="20"/>
          <w:szCs w:val="20"/>
        </w:rPr>
        <w:t>Fill in the dates being invoiced in accordance with Exhibit D Schedule of Payments of the grant agreement. Depending on the award period and terms of grant agreement, the Schedule of Payments could provide for funding to be invoiced monthly or quarterly.  Please note that some federal grant funding has unique service periods (9/30 – 9/29) and as a result, Grantees will need to ensure that all applicable reconciliation and invoice documents reflect the correct service dates.</w:t>
      </w:r>
    </w:p>
    <w:p w14:paraId="56C60835" w14:textId="77777777" w:rsidR="005C23B1" w:rsidRPr="008A3805" w:rsidRDefault="005C23B1" w:rsidP="005C23B1">
      <w:pPr>
        <w:pStyle w:val="ListParagraph"/>
        <w:rPr>
          <w:rFonts w:ascii="Arial" w:hAnsi="Arial" w:cs="Arial"/>
          <w:sz w:val="20"/>
          <w:szCs w:val="20"/>
        </w:rPr>
      </w:pPr>
    </w:p>
    <w:p w14:paraId="14967DE4" w14:textId="77777777" w:rsidR="005C23B1" w:rsidRPr="008A3805" w:rsidRDefault="00251783" w:rsidP="00D5362F">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 xml:space="preserve">Amount </w:t>
      </w:r>
      <w:r w:rsidRPr="008A3805">
        <w:rPr>
          <w:rFonts w:ascii="Arial" w:hAnsi="Arial" w:cs="Arial"/>
          <w:sz w:val="20"/>
          <w:szCs w:val="20"/>
        </w:rPr>
        <w:t>– This will be the amount currently being invoiced.  Th</w:t>
      </w:r>
      <w:r w:rsidR="00A34D1C" w:rsidRPr="008A3805">
        <w:rPr>
          <w:rFonts w:ascii="Arial" w:hAnsi="Arial" w:cs="Arial"/>
          <w:sz w:val="20"/>
          <w:szCs w:val="20"/>
        </w:rPr>
        <w:t>e</w:t>
      </w:r>
      <w:r w:rsidRPr="008A3805">
        <w:rPr>
          <w:rFonts w:ascii="Arial" w:hAnsi="Arial" w:cs="Arial"/>
          <w:sz w:val="20"/>
          <w:szCs w:val="20"/>
        </w:rPr>
        <w:t xml:space="preserve"> amount should match </w:t>
      </w:r>
      <w:r w:rsidR="00A34D1C" w:rsidRPr="008A3805">
        <w:rPr>
          <w:rFonts w:ascii="Arial" w:hAnsi="Arial" w:cs="Arial"/>
          <w:sz w:val="20"/>
          <w:szCs w:val="20"/>
        </w:rPr>
        <w:t>both the payment schedule and the amount on the</w:t>
      </w:r>
      <w:r w:rsidRPr="008A3805">
        <w:rPr>
          <w:rFonts w:ascii="Arial" w:hAnsi="Arial" w:cs="Arial"/>
          <w:sz w:val="20"/>
          <w:szCs w:val="20"/>
        </w:rPr>
        <w:t xml:space="preserve"> SOP </w:t>
      </w:r>
      <w:r w:rsidR="00927F4C" w:rsidRPr="008A3805">
        <w:rPr>
          <w:rFonts w:ascii="Arial" w:hAnsi="Arial" w:cs="Arial"/>
          <w:sz w:val="20"/>
          <w:szCs w:val="20"/>
        </w:rPr>
        <w:t>Funding Summary</w:t>
      </w:r>
      <w:r w:rsidRPr="008A3805">
        <w:rPr>
          <w:rFonts w:ascii="Arial" w:hAnsi="Arial" w:cs="Arial"/>
          <w:sz w:val="20"/>
          <w:szCs w:val="20"/>
        </w:rPr>
        <w:t xml:space="preserve"> Worksheet.</w:t>
      </w:r>
      <w:r w:rsidR="00D41B32" w:rsidRPr="008A3805">
        <w:rPr>
          <w:rFonts w:ascii="Arial" w:hAnsi="Arial" w:cs="Arial"/>
          <w:sz w:val="20"/>
          <w:szCs w:val="20"/>
        </w:rPr>
        <w:t xml:space="preserve"> You may invoice for less than the scheduled payment to avoid a refund to the BBH.</w:t>
      </w:r>
    </w:p>
    <w:p w14:paraId="4AFB1C0E" w14:textId="77777777" w:rsidR="005C23B1" w:rsidRPr="008A3805" w:rsidRDefault="005C23B1" w:rsidP="005C23B1">
      <w:pPr>
        <w:pStyle w:val="ListParagraph"/>
        <w:rPr>
          <w:rFonts w:ascii="Arial" w:hAnsi="Arial" w:cs="Arial"/>
          <w:sz w:val="20"/>
          <w:szCs w:val="20"/>
        </w:rPr>
      </w:pPr>
    </w:p>
    <w:p w14:paraId="5EFF0901" w14:textId="13768E3A" w:rsidR="005C23B1" w:rsidRPr="008A3805" w:rsidRDefault="00FE599B" w:rsidP="005C23B1">
      <w:pPr>
        <w:pStyle w:val="ListParagraph"/>
        <w:numPr>
          <w:ilvl w:val="0"/>
          <w:numId w:val="22"/>
        </w:numPr>
        <w:spacing w:after="0" w:line="240" w:lineRule="auto"/>
        <w:rPr>
          <w:rFonts w:ascii="Arial" w:hAnsi="Arial" w:cs="Arial"/>
          <w:i/>
          <w:iCs/>
          <w:sz w:val="20"/>
          <w:szCs w:val="20"/>
        </w:rPr>
      </w:pPr>
      <w:r w:rsidRPr="008A3805">
        <w:rPr>
          <w:rFonts w:ascii="Arial" w:hAnsi="Arial" w:cs="Arial"/>
          <w:b/>
          <w:bCs/>
          <w:sz w:val="20"/>
          <w:szCs w:val="20"/>
        </w:rPr>
        <w:t>Certification Statement</w:t>
      </w:r>
      <w:r w:rsidRPr="008A3805">
        <w:rPr>
          <w:rFonts w:ascii="Arial" w:hAnsi="Arial" w:cs="Arial"/>
          <w:sz w:val="20"/>
          <w:szCs w:val="20"/>
        </w:rPr>
        <w:t xml:space="preserve"> – Statement by </w:t>
      </w:r>
      <w:r w:rsidR="00A67FB6" w:rsidRPr="008A3805">
        <w:rPr>
          <w:rFonts w:ascii="Arial" w:hAnsi="Arial" w:cs="Arial"/>
          <w:sz w:val="20"/>
          <w:szCs w:val="20"/>
        </w:rPr>
        <w:t>Grantee</w:t>
      </w:r>
      <w:r w:rsidR="00A32FFB" w:rsidRPr="008A3805">
        <w:rPr>
          <w:rFonts w:ascii="Arial" w:hAnsi="Arial" w:cs="Arial"/>
          <w:sz w:val="20"/>
          <w:szCs w:val="20"/>
        </w:rPr>
        <w:t xml:space="preserve"> certifying that</w:t>
      </w:r>
      <w:r w:rsidR="00251783" w:rsidRPr="008A3805">
        <w:rPr>
          <w:rFonts w:ascii="Arial" w:hAnsi="Arial" w:cs="Arial"/>
          <w:sz w:val="20"/>
          <w:szCs w:val="20"/>
        </w:rPr>
        <w:t xml:space="preserve"> payment is due in accordance with the schedule of payments.</w:t>
      </w:r>
      <w:r w:rsidR="00B460B2" w:rsidRPr="008A3805">
        <w:rPr>
          <w:rFonts w:ascii="Arial" w:hAnsi="Arial" w:cs="Arial"/>
          <w:sz w:val="20"/>
          <w:szCs w:val="20"/>
        </w:rPr>
        <w:t xml:space="preserve"> </w:t>
      </w:r>
      <w:r w:rsidR="005C23B1" w:rsidRPr="008A3805">
        <w:rPr>
          <w:rFonts w:ascii="Arial" w:hAnsi="Arial" w:cs="Arial"/>
          <w:sz w:val="20"/>
          <w:szCs w:val="20"/>
        </w:rPr>
        <w:t xml:space="preserve">  The following language must be included on each invoice</w:t>
      </w:r>
      <w:r w:rsidR="005C23B1" w:rsidRPr="008A3805">
        <w:rPr>
          <w:rFonts w:ascii="Arial" w:hAnsi="Arial" w:cs="Arial"/>
          <w:i/>
          <w:iCs/>
          <w:sz w:val="20"/>
          <w:szCs w:val="20"/>
        </w:rPr>
        <w:t>:</w:t>
      </w:r>
    </w:p>
    <w:p w14:paraId="79094EDD" w14:textId="77777777" w:rsidR="005C23B1" w:rsidRPr="008A3805" w:rsidRDefault="005C23B1" w:rsidP="005C23B1">
      <w:pPr>
        <w:pStyle w:val="ListParagraph"/>
        <w:rPr>
          <w:rFonts w:ascii="Arial" w:hAnsi="Arial" w:cs="Arial"/>
          <w:i/>
          <w:iCs/>
          <w:sz w:val="20"/>
          <w:szCs w:val="20"/>
        </w:rPr>
      </w:pPr>
    </w:p>
    <w:p w14:paraId="54DD2EC5" w14:textId="5C66635F" w:rsidR="005A6DE3" w:rsidRPr="008A3805" w:rsidRDefault="00B460B2" w:rsidP="005C23B1">
      <w:pPr>
        <w:pStyle w:val="ListParagraph"/>
        <w:spacing w:after="0" w:line="240" w:lineRule="auto"/>
        <w:ind w:left="1080"/>
        <w:rPr>
          <w:rFonts w:ascii="Arial" w:hAnsi="Arial" w:cs="Arial"/>
          <w:i/>
          <w:iCs/>
          <w:sz w:val="20"/>
          <w:szCs w:val="20"/>
        </w:rPr>
      </w:pPr>
      <w:r w:rsidRPr="008A3805">
        <w:rPr>
          <w:rFonts w:ascii="Arial" w:hAnsi="Arial" w:cs="Arial"/>
          <w:i/>
          <w:iCs/>
          <w:sz w:val="20"/>
          <w:szCs w:val="20"/>
        </w:rPr>
        <w:t>I certify to the best of my knowledge and belief that the information provided herein is true, complete, and accurate. I further certify that this request for payment is in full compliance with the cash management standards outlined in the Grant Agreement and that the funds requested are limited to the minimum amount needed to cover allowable project costs that are incurred or anticipated to be incurred within the immediate period.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0E5E8B26" w14:textId="77777777" w:rsidR="0067197F" w:rsidRPr="008A3805" w:rsidRDefault="0067197F" w:rsidP="00FF6681">
      <w:pPr>
        <w:pStyle w:val="ListParagraph"/>
        <w:rPr>
          <w:rFonts w:ascii="Arial" w:hAnsi="Arial" w:cs="Arial"/>
          <w:sz w:val="20"/>
          <w:szCs w:val="20"/>
        </w:rPr>
      </w:pPr>
    </w:p>
    <w:p w14:paraId="633BF197" w14:textId="62C8F23B" w:rsidR="001E4960" w:rsidRPr="008A3805" w:rsidRDefault="003E5B4B" w:rsidP="00FF6681">
      <w:pPr>
        <w:pStyle w:val="ListParagraph"/>
        <w:numPr>
          <w:ilvl w:val="0"/>
          <w:numId w:val="22"/>
        </w:numPr>
        <w:spacing w:after="0" w:line="240" w:lineRule="auto"/>
        <w:rPr>
          <w:rFonts w:ascii="Arial" w:hAnsi="Arial" w:cs="Arial"/>
          <w:sz w:val="20"/>
          <w:szCs w:val="20"/>
        </w:rPr>
      </w:pPr>
      <w:r w:rsidRPr="008A3805">
        <w:rPr>
          <w:rFonts w:ascii="Arial" w:hAnsi="Arial" w:cs="Arial"/>
          <w:b/>
          <w:bCs/>
          <w:sz w:val="20"/>
          <w:szCs w:val="20"/>
        </w:rPr>
        <w:t xml:space="preserve">Signature </w:t>
      </w:r>
      <w:r w:rsidRPr="008A3805">
        <w:rPr>
          <w:rFonts w:ascii="Arial" w:hAnsi="Arial" w:cs="Arial"/>
          <w:sz w:val="20"/>
          <w:szCs w:val="20"/>
        </w:rPr>
        <w:t xml:space="preserve">- </w:t>
      </w:r>
      <w:r w:rsidR="001E4960" w:rsidRPr="008A3805">
        <w:rPr>
          <w:rFonts w:ascii="Arial" w:hAnsi="Arial" w:cs="Arial"/>
          <w:sz w:val="20"/>
          <w:szCs w:val="20"/>
        </w:rPr>
        <w:t>Invoice must be signed</w:t>
      </w:r>
      <w:r w:rsidRPr="008A3805">
        <w:rPr>
          <w:rFonts w:ascii="Arial" w:hAnsi="Arial" w:cs="Arial"/>
          <w:sz w:val="20"/>
          <w:szCs w:val="20"/>
        </w:rPr>
        <w:t xml:space="preserve"> in blue ink</w:t>
      </w:r>
      <w:r w:rsidR="00251783" w:rsidRPr="008A3805">
        <w:rPr>
          <w:rFonts w:ascii="Arial" w:hAnsi="Arial" w:cs="Arial"/>
          <w:sz w:val="20"/>
          <w:szCs w:val="20"/>
        </w:rPr>
        <w:t xml:space="preserve"> and</w:t>
      </w:r>
      <w:r w:rsidRPr="008A3805">
        <w:rPr>
          <w:rFonts w:ascii="Arial" w:hAnsi="Arial" w:cs="Arial"/>
          <w:sz w:val="20"/>
          <w:szCs w:val="20"/>
        </w:rPr>
        <w:t xml:space="preserve"> m</w:t>
      </w:r>
      <w:r w:rsidR="001E4960" w:rsidRPr="008A3805">
        <w:rPr>
          <w:rFonts w:ascii="Arial" w:hAnsi="Arial" w:cs="Arial"/>
          <w:sz w:val="20"/>
          <w:szCs w:val="20"/>
        </w:rPr>
        <w:t xml:space="preserve">ust </w:t>
      </w:r>
      <w:r w:rsidRPr="008A3805">
        <w:rPr>
          <w:rFonts w:ascii="Arial" w:hAnsi="Arial" w:cs="Arial"/>
          <w:sz w:val="20"/>
          <w:szCs w:val="20"/>
        </w:rPr>
        <w:t xml:space="preserve">include </w:t>
      </w:r>
      <w:r w:rsidR="001E4960" w:rsidRPr="008A3805">
        <w:rPr>
          <w:rFonts w:ascii="Arial" w:hAnsi="Arial" w:cs="Arial"/>
          <w:sz w:val="20"/>
          <w:szCs w:val="20"/>
        </w:rPr>
        <w:t xml:space="preserve">the name of </w:t>
      </w:r>
      <w:r w:rsidR="004C6880" w:rsidRPr="008A3805">
        <w:rPr>
          <w:rFonts w:ascii="Arial" w:hAnsi="Arial" w:cs="Arial"/>
          <w:sz w:val="20"/>
          <w:szCs w:val="20"/>
        </w:rPr>
        <w:t>the person</w:t>
      </w:r>
      <w:r w:rsidR="001E4960" w:rsidRPr="008A3805">
        <w:rPr>
          <w:rFonts w:ascii="Arial" w:hAnsi="Arial" w:cs="Arial"/>
          <w:sz w:val="20"/>
          <w:szCs w:val="20"/>
        </w:rPr>
        <w:t xml:space="preserve"> signing the invoice.</w:t>
      </w:r>
    </w:p>
    <w:p w14:paraId="45BDC9CB" w14:textId="77777777" w:rsidR="00193B91" w:rsidRPr="008A3805" w:rsidRDefault="00193B91" w:rsidP="00FF6681">
      <w:pPr>
        <w:pStyle w:val="ListParagraph"/>
        <w:spacing w:after="0" w:line="240" w:lineRule="auto"/>
        <w:ind w:left="1080"/>
        <w:rPr>
          <w:rFonts w:ascii="Arial" w:hAnsi="Arial" w:cs="Arial"/>
          <w:sz w:val="20"/>
          <w:szCs w:val="20"/>
        </w:rPr>
      </w:pPr>
    </w:p>
    <w:p w14:paraId="4BB009F8" w14:textId="78C76A02" w:rsidR="00193B91" w:rsidRPr="008A3805" w:rsidRDefault="001E4960" w:rsidP="00FF6681">
      <w:pPr>
        <w:pStyle w:val="ListParagraph"/>
        <w:numPr>
          <w:ilvl w:val="0"/>
          <w:numId w:val="21"/>
        </w:numPr>
        <w:spacing w:after="0" w:line="240" w:lineRule="auto"/>
        <w:rPr>
          <w:rFonts w:ascii="Arial" w:hAnsi="Arial" w:cs="Arial"/>
          <w:sz w:val="20"/>
          <w:szCs w:val="20"/>
          <w:u w:val="single"/>
        </w:rPr>
      </w:pPr>
      <w:r w:rsidRPr="008A3805">
        <w:rPr>
          <w:rFonts w:ascii="Arial" w:hAnsi="Arial" w:cs="Arial"/>
          <w:b/>
          <w:bCs/>
          <w:sz w:val="20"/>
          <w:szCs w:val="20"/>
          <w:u w:val="single"/>
        </w:rPr>
        <w:t>SOP Fund</w:t>
      </w:r>
      <w:r w:rsidR="00251783" w:rsidRPr="008A3805">
        <w:rPr>
          <w:rFonts w:ascii="Arial" w:hAnsi="Arial" w:cs="Arial"/>
          <w:b/>
          <w:bCs/>
          <w:sz w:val="20"/>
          <w:szCs w:val="20"/>
          <w:u w:val="single"/>
        </w:rPr>
        <w:t>ing</w:t>
      </w:r>
      <w:r w:rsidRPr="008A3805">
        <w:rPr>
          <w:rFonts w:ascii="Arial" w:hAnsi="Arial" w:cs="Arial"/>
          <w:b/>
          <w:bCs/>
          <w:sz w:val="20"/>
          <w:szCs w:val="20"/>
          <w:u w:val="single"/>
        </w:rPr>
        <w:t xml:space="preserve"> </w:t>
      </w:r>
      <w:r w:rsidR="00251783" w:rsidRPr="008A3805">
        <w:rPr>
          <w:rFonts w:ascii="Arial" w:hAnsi="Arial" w:cs="Arial"/>
          <w:b/>
          <w:bCs/>
          <w:sz w:val="20"/>
          <w:szCs w:val="20"/>
          <w:u w:val="single"/>
        </w:rPr>
        <w:t>Summary</w:t>
      </w:r>
      <w:r w:rsidRPr="008A3805">
        <w:rPr>
          <w:rFonts w:ascii="Arial" w:hAnsi="Arial" w:cs="Arial"/>
          <w:b/>
          <w:bCs/>
          <w:sz w:val="20"/>
          <w:szCs w:val="20"/>
          <w:u w:val="single"/>
        </w:rPr>
        <w:t xml:space="preserve"> Worksheet</w:t>
      </w:r>
      <w:r w:rsidRPr="008A3805">
        <w:rPr>
          <w:rFonts w:ascii="Arial" w:hAnsi="Arial" w:cs="Arial"/>
          <w:sz w:val="20"/>
          <w:szCs w:val="20"/>
        </w:rPr>
        <w:t xml:space="preserve"> –</w:t>
      </w:r>
      <w:r w:rsidR="00A224CD" w:rsidRPr="008A3805">
        <w:rPr>
          <w:rFonts w:ascii="Arial" w:eastAsia="Tahoma" w:hAnsi="Arial" w:cs="Arial"/>
          <w:color w:val="000000"/>
          <w:spacing w:val="7"/>
          <w:sz w:val="20"/>
          <w:szCs w:val="20"/>
        </w:rPr>
        <w:t>Th</w:t>
      </w:r>
      <w:r w:rsidR="00527C69" w:rsidRPr="008A3805">
        <w:rPr>
          <w:rFonts w:ascii="Arial" w:eastAsia="Tahoma" w:hAnsi="Arial" w:cs="Arial"/>
          <w:color w:val="000000"/>
          <w:spacing w:val="7"/>
          <w:sz w:val="20"/>
          <w:szCs w:val="20"/>
        </w:rPr>
        <w:t>is</w:t>
      </w:r>
      <w:r w:rsidR="00A224CD" w:rsidRPr="008A3805">
        <w:rPr>
          <w:rFonts w:ascii="Arial" w:eastAsia="Tahoma" w:hAnsi="Arial" w:cs="Arial"/>
          <w:color w:val="000000"/>
          <w:spacing w:val="7"/>
          <w:sz w:val="20"/>
          <w:szCs w:val="20"/>
        </w:rPr>
        <w:t xml:space="preserve"> </w:t>
      </w:r>
      <w:r w:rsidR="00A34D1C" w:rsidRPr="008A3805">
        <w:rPr>
          <w:rFonts w:ascii="Arial" w:eastAsia="Tahoma" w:hAnsi="Arial" w:cs="Arial"/>
          <w:color w:val="000000"/>
          <w:spacing w:val="7"/>
          <w:sz w:val="20"/>
          <w:szCs w:val="20"/>
        </w:rPr>
        <w:t>worksheet</w:t>
      </w:r>
      <w:r w:rsidR="00A224CD" w:rsidRPr="008A3805">
        <w:rPr>
          <w:rFonts w:ascii="Arial" w:eastAsia="Tahoma" w:hAnsi="Arial" w:cs="Arial"/>
          <w:color w:val="000000"/>
          <w:spacing w:val="7"/>
          <w:sz w:val="20"/>
          <w:szCs w:val="20"/>
        </w:rPr>
        <w:t xml:space="preserve"> is</w:t>
      </w:r>
      <w:r w:rsidR="00527C69" w:rsidRPr="008A3805">
        <w:rPr>
          <w:rFonts w:ascii="Arial" w:eastAsia="Tahoma" w:hAnsi="Arial" w:cs="Arial"/>
          <w:color w:val="000000"/>
          <w:spacing w:val="7"/>
          <w:sz w:val="20"/>
          <w:szCs w:val="20"/>
        </w:rPr>
        <w:t xml:space="preserve"> the last tab </w:t>
      </w:r>
      <w:bookmarkStart w:id="4" w:name="_Hlk177560873"/>
      <w:r w:rsidR="00A34D1C" w:rsidRPr="008A3805">
        <w:rPr>
          <w:rFonts w:ascii="Arial" w:eastAsia="Tahoma" w:hAnsi="Arial" w:cs="Arial"/>
          <w:color w:val="000000"/>
          <w:spacing w:val="7"/>
          <w:sz w:val="20"/>
          <w:szCs w:val="20"/>
        </w:rPr>
        <w:t>in the BBH invoice/reconciliation workbook</w:t>
      </w:r>
      <w:r w:rsidR="00A224CD" w:rsidRPr="008A3805">
        <w:rPr>
          <w:rFonts w:ascii="Arial" w:eastAsia="Tahoma" w:hAnsi="Arial" w:cs="Arial"/>
          <w:color w:val="000000"/>
          <w:spacing w:val="7"/>
          <w:sz w:val="20"/>
          <w:szCs w:val="20"/>
        </w:rPr>
        <w:t xml:space="preserve"> </w:t>
      </w:r>
      <w:bookmarkStart w:id="5" w:name="_Hlk177637949"/>
      <w:r w:rsidR="00A34D1C" w:rsidRPr="008A3805">
        <w:rPr>
          <w:rFonts w:ascii="Arial" w:eastAsia="Tahoma" w:hAnsi="Arial" w:cs="Arial"/>
          <w:color w:val="000000"/>
          <w:spacing w:val="7"/>
          <w:sz w:val="20"/>
          <w:szCs w:val="20"/>
        </w:rPr>
        <w:t>which is available</w:t>
      </w:r>
      <w:r w:rsidR="00A224CD" w:rsidRPr="008A3805">
        <w:rPr>
          <w:rFonts w:ascii="Arial" w:eastAsia="Tahoma" w:hAnsi="Arial" w:cs="Arial"/>
          <w:color w:val="000000"/>
          <w:spacing w:val="7"/>
          <w:sz w:val="20"/>
          <w:szCs w:val="20"/>
        </w:rPr>
        <w:t xml:space="preserve"> on BBH website</w:t>
      </w:r>
      <w:bookmarkEnd w:id="4"/>
      <w:r w:rsidR="00040E99" w:rsidRPr="008A3805">
        <w:rPr>
          <w:rFonts w:ascii="Arial" w:eastAsia="Tahoma" w:hAnsi="Arial" w:cs="Arial"/>
          <w:color w:val="000000"/>
          <w:spacing w:val="7"/>
          <w:sz w:val="20"/>
          <w:szCs w:val="20"/>
        </w:rPr>
        <w:t>.</w:t>
      </w:r>
      <w:r w:rsidR="00E837E7" w:rsidRPr="008A3805">
        <w:rPr>
          <w:rFonts w:ascii="Arial" w:eastAsia="Tahoma" w:hAnsi="Arial" w:cs="Arial"/>
          <w:color w:val="000000"/>
          <w:spacing w:val="7"/>
          <w:sz w:val="20"/>
          <w:szCs w:val="20"/>
        </w:rPr>
        <w:t xml:space="preserve">  Most of the </w:t>
      </w:r>
      <w:r w:rsidR="004C6880" w:rsidRPr="008A3805">
        <w:rPr>
          <w:rFonts w:ascii="Arial" w:eastAsia="Tahoma" w:hAnsi="Arial" w:cs="Arial"/>
          <w:color w:val="000000"/>
          <w:spacing w:val="7"/>
          <w:sz w:val="20"/>
          <w:szCs w:val="20"/>
        </w:rPr>
        <w:t>fields</w:t>
      </w:r>
      <w:r w:rsidR="00E837E7" w:rsidRPr="008A3805">
        <w:rPr>
          <w:rFonts w:ascii="Arial" w:eastAsia="Tahoma" w:hAnsi="Arial" w:cs="Arial"/>
          <w:color w:val="000000"/>
          <w:spacing w:val="7"/>
          <w:sz w:val="20"/>
          <w:szCs w:val="20"/>
        </w:rPr>
        <w:t xml:space="preserve"> populate from other sections of the workbook so </w:t>
      </w:r>
      <w:r w:rsidR="00A67FB6" w:rsidRPr="008A3805">
        <w:rPr>
          <w:rFonts w:ascii="Arial" w:eastAsia="Tahoma" w:hAnsi="Arial" w:cs="Arial"/>
          <w:color w:val="000000"/>
          <w:spacing w:val="7"/>
          <w:sz w:val="20"/>
          <w:szCs w:val="20"/>
        </w:rPr>
        <w:t>Grantee</w:t>
      </w:r>
      <w:r w:rsidR="00E837E7" w:rsidRPr="008A3805">
        <w:rPr>
          <w:rFonts w:ascii="Arial" w:eastAsia="Tahoma" w:hAnsi="Arial" w:cs="Arial"/>
          <w:color w:val="000000"/>
          <w:spacing w:val="7"/>
          <w:sz w:val="20"/>
          <w:szCs w:val="20"/>
        </w:rPr>
        <w:t>s should make sure to enter information into correct fields on the applicable reconciliation document tabs to complete.  Particular attention should be paid to the account number to ensure the coding matches the information provided on their grant agreement.</w:t>
      </w:r>
    </w:p>
    <w:bookmarkEnd w:id="5"/>
    <w:p w14:paraId="48E8E19E" w14:textId="748BDB57" w:rsidR="00040E99" w:rsidRPr="008A3805" w:rsidRDefault="00040E99" w:rsidP="00FF6681">
      <w:pPr>
        <w:pStyle w:val="ListParagraph"/>
        <w:spacing w:after="0" w:line="240" w:lineRule="auto"/>
        <w:rPr>
          <w:rFonts w:ascii="Arial" w:hAnsi="Arial" w:cs="Arial"/>
          <w:sz w:val="20"/>
          <w:szCs w:val="20"/>
        </w:rPr>
      </w:pPr>
    </w:p>
    <w:p w14:paraId="4B47EEA5" w14:textId="0BCE00D8" w:rsidR="00A64B72" w:rsidRPr="008A3805" w:rsidRDefault="00A70824" w:rsidP="00FF6681">
      <w:pPr>
        <w:pStyle w:val="ListParagraph"/>
        <w:spacing w:after="0" w:line="240" w:lineRule="auto"/>
        <w:rPr>
          <w:rFonts w:ascii="Arial" w:hAnsi="Arial" w:cs="Arial"/>
          <w:sz w:val="20"/>
          <w:szCs w:val="20"/>
        </w:rPr>
      </w:pPr>
      <w:r w:rsidRPr="008A3805">
        <w:rPr>
          <w:rFonts w:ascii="Arial" w:hAnsi="Arial" w:cs="Arial"/>
          <w:noProof/>
          <w:sz w:val="20"/>
          <w:szCs w:val="20"/>
        </w:rPr>
        <w:drawing>
          <wp:inline distT="0" distB="0" distL="0" distR="0" wp14:anchorId="7903071D" wp14:editId="6735A143">
            <wp:extent cx="5648325" cy="975008"/>
            <wp:effectExtent l="0" t="0" r="0" b="0"/>
            <wp:docPr id="210009247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2478" name="Picture 1" descr="Text&#10;&#10;AI-generated content may be incorrect."/>
                    <pic:cNvPicPr/>
                  </pic:nvPicPr>
                  <pic:blipFill>
                    <a:blip r:embed="rId9"/>
                    <a:stretch>
                      <a:fillRect/>
                    </a:stretch>
                  </pic:blipFill>
                  <pic:spPr>
                    <a:xfrm>
                      <a:off x="0" y="0"/>
                      <a:ext cx="5682184" cy="980853"/>
                    </a:xfrm>
                    <a:prstGeom prst="rect">
                      <a:avLst/>
                    </a:prstGeom>
                  </pic:spPr>
                </pic:pic>
              </a:graphicData>
            </a:graphic>
          </wp:inline>
        </w:drawing>
      </w:r>
    </w:p>
    <w:p w14:paraId="13A64173" w14:textId="77777777" w:rsidR="00A34D1C" w:rsidRPr="008A3805" w:rsidRDefault="00A34D1C" w:rsidP="00FF6681">
      <w:pPr>
        <w:pStyle w:val="ListParagraph"/>
        <w:spacing w:after="0" w:line="240" w:lineRule="auto"/>
        <w:rPr>
          <w:rFonts w:ascii="Arial" w:hAnsi="Arial" w:cs="Arial"/>
          <w:sz w:val="20"/>
          <w:szCs w:val="20"/>
        </w:rPr>
      </w:pPr>
    </w:p>
    <w:p w14:paraId="6E443D62" w14:textId="29E1971D" w:rsidR="00A64B72" w:rsidRPr="008A3805" w:rsidRDefault="00E837E7" w:rsidP="00FF6681">
      <w:pPr>
        <w:spacing w:after="0" w:line="240" w:lineRule="auto"/>
        <w:ind w:left="720"/>
        <w:rPr>
          <w:rFonts w:ascii="Arial" w:hAnsi="Arial" w:cs="Arial"/>
          <w:bCs/>
          <w:sz w:val="20"/>
          <w:szCs w:val="20"/>
        </w:rPr>
      </w:pPr>
      <w:r w:rsidRPr="008A3805">
        <w:rPr>
          <w:rFonts w:ascii="Arial" w:hAnsi="Arial" w:cs="Arial"/>
          <w:bCs/>
          <w:sz w:val="20"/>
          <w:szCs w:val="20"/>
        </w:rPr>
        <w:t xml:space="preserve">To complete the remainder of the worksheet, </w:t>
      </w:r>
      <w:r w:rsidR="00A67FB6" w:rsidRPr="008A3805">
        <w:rPr>
          <w:rFonts w:ascii="Arial" w:hAnsi="Arial" w:cs="Arial"/>
          <w:bCs/>
          <w:sz w:val="20"/>
          <w:szCs w:val="20"/>
        </w:rPr>
        <w:t>Grantee</w:t>
      </w:r>
      <w:r w:rsidRPr="008A3805">
        <w:rPr>
          <w:rFonts w:ascii="Arial" w:hAnsi="Arial" w:cs="Arial"/>
          <w:bCs/>
          <w:sz w:val="20"/>
          <w:szCs w:val="20"/>
        </w:rPr>
        <w:t xml:space="preserve">s just need to </w:t>
      </w:r>
      <w:r w:rsidR="00A64B72" w:rsidRPr="008A3805">
        <w:rPr>
          <w:rFonts w:ascii="Arial" w:hAnsi="Arial" w:cs="Arial"/>
          <w:bCs/>
          <w:sz w:val="20"/>
          <w:szCs w:val="20"/>
        </w:rPr>
        <w:t xml:space="preserve">enter the SOP amount from Exhibit D </w:t>
      </w:r>
      <w:r w:rsidR="00D11C06" w:rsidRPr="008A3805">
        <w:rPr>
          <w:rFonts w:ascii="Arial" w:hAnsi="Arial" w:cs="Arial"/>
          <w:bCs/>
          <w:sz w:val="20"/>
          <w:szCs w:val="20"/>
        </w:rPr>
        <w:t xml:space="preserve">of your finalized grant document </w:t>
      </w:r>
      <w:r w:rsidR="00A34D1C" w:rsidRPr="008A3805">
        <w:rPr>
          <w:rFonts w:ascii="Arial" w:hAnsi="Arial" w:cs="Arial"/>
          <w:bCs/>
          <w:sz w:val="20"/>
          <w:szCs w:val="20"/>
        </w:rPr>
        <w:t>into the yellow highlighted current monthly billing column</w:t>
      </w:r>
      <w:r w:rsidR="00A64B72" w:rsidRPr="008A3805">
        <w:rPr>
          <w:rFonts w:ascii="Arial" w:hAnsi="Arial" w:cs="Arial"/>
          <w:bCs/>
          <w:sz w:val="20"/>
          <w:szCs w:val="20"/>
        </w:rPr>
        <w:t>.</w:t>
      </w:r>
    </w:p>
    <w:p w14:paraId="62A2CCEE" w14:textId="77777777" w:rsidR="00040E99" w:rsidRPr="008A3805" w:rsidRDefault="00040E99" w:rsidP="00FF6681">
      <w:pPr>
        <w:pStyle w:val="ListParagraph"/>
        <w:spacing w:after="0" w:line="240" w:lineRule="auto"/>
        <w:rPr>
          <w:rFonts w:ascii="Arial" w:hAnsi="Arial" w:cs="Arial"/>
          <w:sz w:val="20"/>
          <w:szCs w:val="20"/>
        </w:rPr>
      </w:pPr>
    </w:p>
    <w:p w14:paraId="157C8B49" w14:textId="24529F38" w:rsidR="00F111D4" w:rsidRPr="008A3805" w:rsidRDefault="00F111D4"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INVOICE FINALIZATION</w:t>
      </w:r>
    </w:p>
    <w:p w14:paraId="3703B604" w14:textId="77777777" w:rsidR="006F2BD4" w:rsidRPr="008A3805" w:rsidRDefault="006F2BD4" w:rsidP="00FF6681">
      <w:pPr>
        <w:pStyle w:val="ListParagraph"/>
        <w:spacing w:after="0" w:line="240" w:lineRule="auto"/>
        <w:ind w:left="360"/>
        <w:rPr>
          <w:rFonts w:ascii="Arial" w:hAnsi="Arial" w:cs="Arial"/>
          <w:sz w:val="20"/>
          <w:szCs w:val="20"/>
        </w:rPr>
      </w:pPr>
    </w:p>
    <w:p w14:paraId="43682902" w14:textId="435E4484" w:rsidR="00A34D1C" w:rsidRPr="008A3805" w:rsidRDefault="00A34D1C" w:rsidP="00FF6681">
      <w:pPr>
        <w:spacing w:after="0" w:line="240" w:lineRule="auto"/>
        <w:ind w:left="360"/>
        <w:rPr>
          <w:rFonts w:ascii="Arial" w:hAnsi="Arial" w:cs="Arial"/>
          <w:sz w:val="20"/>
          <w:szCs w:val="20"/>
        </w:rPr>
      </w:pPr>
      <w:r w:rsidRPr="008A3805">
        <w:rPr>
          <w:rFonts w:ascii="Arial" w:hAnsi="Arial" w:cs="Arial"/>
          <w:color w:val="FF0000"/>
          <w:sz w:val="20"/>
          <w:szCs w:val="20"/>
        </w:rPr>
        <w:t xml:space="preserve">Please note that </w:t>
      </w:r>
      <w:r w:rsidR="00A67FB6" w:rsidRPr="008A3805">
        <w:rPr>
          <w:rFonts w:ascii="Arial" w:hAnsi="Arial" w:cs="Arial"/>
          <w:color w:val="FF0000"/>
          <w:sz w:val="20"/>
          <w:szCs w:val="20"/>
        </w:rPr>
        <w:t>Grantee</w:t>
      </w:r>
      <w:r w:rsidRPr="008A3805">
        <w:rPr>
          <w:rFonts w:ascii="Arial" w:hAnsi="Arial" w:cs="Arial"/>
          <w:color w:val="FF0000"/>
          <w:sz w:val="20"/>
          <w:szCs w:val="20"/>
        </w:rPr>
        <w:t xml:space="preserve">s should not continue to submit invoices for additional funding in accordance with the schedule of payments if they do not have an imminent need for those funds.  </w:t>
      </w:r>
      <w:r w:rsidR="00A67FB6" w:rsidRPr="008A3805">
        <w:rPr>
          <w:rFonts w:ascii="Arial" w:hAnsi="Arial" w:cs="Arial"/>
          <w:color w:val="FF0000"/>
          <w:sz w:val="20"/>
          <w:szCs w:val="20"/>
        </w:rPr>
        <w:t>Grantee</w:t>
      </w:r>
      <w:r w:rsidRPr="008A3805">
        <w:rPr>
          <w:rFonts w:ascii="Arial" w:hAnsi="Arial" w:cs="Arial"/>
          <w:color w:val="FF0000"/>
          <w:sz w:val="20"/>
          <w:szCs w:val="20"/>
        </w:rPr>
        <w:t xml:space="preserve">s may hold scheduled payment invoices until such time as additional funding is required and then submit.  </w:t>
      </w:r>
      <w:r w:rsidR="000E21F9" w:rsidRPr="008A3805">
        <w:rPr>
          <w:rFonts w:ascii="Arial" w:hAnsi="Arial" w:cs="Arial"/>
          <w:color w:val="FF0000"/>
          <w:sz w:val="20"/>
          <w:szCs w:val="20"/>
        </w:rPr>
        <w:t xml:space="preserve">For all advance payments, </w:t>
      </w:r>
      <w:r w:rsidR="00A67FB6" w:rsidRPr="008A3805">
        <w:rPr>
          <w:rFonts w:ascii="Arial" w:hAnsi="Arial" w:cs="Arial"/>
          <w:color w:val="FF0000"/>
          <w:sz w:val="20"/>
          <w:szCs w:val="20"/>
        </w:rPr>
        <w:t>Grantee</w:t>
      </w:r>
      <w:r w:rsidR="000E21F9" w:rsidRPr="008A3805">
        <w:rPr>
          <w:rFonts w:ascii="Arial" w:hAnsi="Arial" w:cs="Arial"/>
          <w:color w:val="FF0000"/>
          <w:sz w:val="20"/>
          <w:szCs w:val="20"/>
        </w:rPr>
        <w:t xml:space="preserve">s should ensure compliance with </w:t>
      </w:r>
      <w:r w:rsidR="004C6880" w:rsidRPr="008A3805">
        <w:rPr>
          <w:rFonts w:ascii="Arial" w:hAnsi="Arial" w:cs="Arial"/>
          <w:color w:val="FF0000"/>
          <w:sz w:val="20"/>
          <w:szCs w:val="20"/>
        </w:rPr>
        <w:t>the applicable</w:t>
      </w:r>
      <w:r w:rsidR="000E21F9" w:rsidRPr="008A3805">
        <w:rPr>
          <w:rFonts w:ascii="Arial" w:hAnsi="Arial" w:cs="Arial"/>
          <w:color w:val="FF0000"/>
          <w:sz w:val="20"/>
          <w:szCs w:val="20"/>
        </w:rPr>
        <w:t xml:space="preserve"> 2 CFR  §200.305 requirements</w:t>
      </w:r>
      <w:r w:rsidR="00E837E7" w:rsidRPr="008A3805">
        <w:rPr>
          <w:rFonts w:ascii="Arial" w:hAnsi="Arial" w:cs="Arial"/>
          <w:color w:val="FF0000"/>
          <w:sz w:val="20"/>
          <w:szCs w:val="20"/>
        </w:rPr>
        <w:t xml:space="preserve"> for Federal Funding and Cash Management</w:t>
      </w:r>
      <w:r w:rsidR="000E21F9" w:rsidRPr="008A3805">
        <w:rPr>
          <w:rFonts w:ascii="Arial" w:hAnsi="Arial" w:cs="Arial"/>
          <w:color w:val="FF0000"/>
          <w:sz w:val="20"/>
          <w:szCs w:val="20"/>
        </w:rPr>
        <w:t xml:space="preserve">. </w:t>
      </w:r>
    </w:p>
    <w:p w14:paraId="4D94A019" w14:textId="77777777" w:rsidR="00A34D1C" w:rsidRPr="008A3805" w:rsidRDefault="00A34D1C" w:rsidP="00FF6681">
      <w:pPr>
        <w:pStyle w:val="ListParagraph"/>
        <w:spacing w:after="0" w:line="240" w:lineRule="auto"/>
        <w:ind w:left="360"/>
        <w:rPr>
          <w:rFonts w:ascii="Arial" w:hAnsi="Arial" w:cs="Arial"/>
          <w:sz w:val="20"/>
          <w:szCs w:val="20"/>
        </w:rPr>
      </w:pPr>
    </w:p>
    <w:p w14:paraId="0303C6EF" w14:textId="716ACCF1" w:rsidR="000421BA" w:rsidRPr="008A3805" w:rsidRDefault="000E21F9" w:rsidP="00FF6681">
      <w:pPr>
        <w:pStyle w:val="ListParagraph"/>
        <w:spacing w:after="0" w:line="240" w:lineRule="auto"/>
        <w:ind w:left="360"/>
        <w:rPr>
          <w:rFonts w:ascii="Arial" w:hAnsi="Arial" w:cs="Arial"/>
          <w:sz w:val="20"/>
          <w:szCs w:val="20"/>
        </w:rPr>
      </w:pPr>
      <w:r w:rsidRPr="008A3805">
        <w:rPr>
          <w:rFonts w:ascii="Arial" w:hAnsi="Arial" w:cs="Arial"/>
          <w:sz w:val="20"/>
          <w:szCs w:val="20"/>
        </w:rPr>
        <w:t>Please ensure the</w:t>
      </w:r>
      <w:r w:rsidR="00F852D2" w:rsidRPr="008A3805">
        <w:rPr>
          <w:rFonts w:ascii="Arial" w:hAnsi="Arial" w:cs="Arial"/>
          <w:sz w:val="20"/>
          <w:szCs w:val="20"/>
        </w:rPr>
        <w:t xml:space="preserve"> </w:t>
      </w:r>
      <w:r w:rsidR="00D910F4" w:rsidRPr="008A3805">
        <w:rPr>
          <w:rFonts w:ascii="Arial" w:hAnsi="Arial" w:cs="Arial"/>
          <w:sz w:val="20"/>
          <w:szCs w:val="20"/>
        </w:rPr>
        <w:t>submitted</w:t>
      </w:r>
      <w:r w:rsidR="00F852D2" w:rsidRPr="008A3805">
        <w:rPr>
          <w:rFonts w:ascii="Arial" w:hAnsi="Arial" w:cs="Arial"/>
          <w:sz w:val="20"/>
          <w:szCs w:val="20"/>
        </w:rPr>
        <w:t xml:space="preserve"> invoice </w:t>
      </w:r>
      <w:r w:rsidRPr="008A3805">
        <w:rPr>
          <w:rFonts w:ascii="Arial" w:hAnsi="Arial" w:cs="Arial"/>
          <w:sz w:val="20"/>
          <w:szCs w:val="20"/>
        </w:rPr>
        <w:t>is</w:t>
      </w:r>
      <w:r w:rsidR="00F852D2" w:rsidRPr="008A3805">
        <w:rPr>
          <w:rFonts w:ascii="Arial" w:hAnsi="Arial" w:cs="Arial"/>
          <w:sz w:val="20"/>
          <w:szCs w:val="20"/>
        </w:rPr>
        <w:t xml:space="preserve"> signed and dated in </w:t>
      </w:r>
      <w:r w:rsidR="00F852D2" w:rsidRPr="008A3805">
        <w:rPr>
          <w:rFonts w:ascii="Arial" w:hAnsi="Arial" w:cs="Arial"/>
          <w:b/>
          <w:color w:val="0070C0"/>
          <w:sz w:val="20"/>
          <w:szCs w:val="20"/>
        </w:rPr>
        <w:t>BLUE ink</w:t>
      </w:r>
      <w:r w:rsidR="00F852D2" w:rsidRPr="008A3805">
        <w:rPr>
          <w:rFonts w:ascii="Arial" w:hAnsi="Arial" w:cs="Arial"/>
          <w:sz w:val="20"/>
          <w:szCs w:val="20"/>
        </w:rPr>
        <w:t xml:space="preserve"> </w:t>
      </w:r>
      <w:r w:rsidR="00F50A10" w:rsidRPr="008A3805">
        <w:rPr>
          <w:rFonts w:ascii="Arial" w:hAnsi="Arial" w:cs="Arial"/>
          <w:sz w:val="20"/>
          <w:szCs w:val="20"/>
        </w:rPr>
        <w:t xml:space="preserve">with printed </w:t>
      </w:r>
      <w:r w:rsidR="00783431" w:rsidRPr="008A3805">
        <w:rPr>
          <w:rFonts w:ascii="Arial" w:hAnsi="Arial" w:cs="Arial"/>
          <w:sz w:val="20"/>
          <w:szCs w:val="20"/>
        </w:rPr>
        <w:t xml:space="preserve">name of </w:t>
      </w:r>
      <w:r w:rsidR="00F50A10" w:rsidRPr="008A3805">
        <w:rPr>
          <w:rFonts w:ascii="Arial" w:hAnsi="Arial" w:cs="Arial"/>
          <w:sz w:val="20"/>
          <w:szCs w:val="20"/>
        </w:rPr>
        <w:t xml:space="preserve">signors </w:t>
      </w:r>
      <w:r w:rsidR="00F852D2" w:rsidRPr="008A3805">
        <w:rPr>
          <w:rFonts w:ascii="Arial" w:hAnsi="Arial" w:cs="Arial"/>
          <w:sz w:val="20"/>
          <w:szCs w:val="20"/>
        </w:rPr>
        <w:t xml:space="preserve">and </w:t>
      </w:r>
      <w:r w:rsidR="004C6880" w:rsidRPr="008A3805">
        <w:rPr>
          <w:rFonts w:ascii="Arial" w:hAnsi="Arial" w:cs="Arial"/>
          <w:sz w:val="20"/>
          <w:szCs w:val="20"/>
        </w:rPr>
        <w:t>includes</w:t>
      </w:r>
      <w:r w:rsidR="00F852D2" w:rsidRPr="008A3805">
        <w:rPr>
          <w:rFonts w:ascii="Arial" w:hAnsi="Arial" w:cs="Arial"/>
          <w:sz w:val="20"/>
          <w:szCs w:val="20"/>
        </w:rPr>
        <w:t xml:space="preserve"> </w:t>
      </w:r>
      <w:r w:rsidR="00F50A10" w:rsidRPr="008A3805">
        <w:rPr>
          <w:rFonts w:ascii="Arial" w:hAnsi="Arial" w:cs="Arial"/>
          <w:sz w:val="20"/>
          <w:szCs w:val="20"/>
        </w:rPr>
        <w:t xml:space="preserve">a copy of the SOP Funding Summary Worksheet, </w:t>
      </w:r>
      <w:r w:rsidRPr="008A3805">
        <w:rPr>
          <w:rFonts w:ascii="Arial" w:hAnsi="Arial" w:cs="Arial"/>
          <w:sz w:val="20"/>
          <w:szCs w:val="20"/>
        </w:rPr>
        <w:t xml:space="preserve">and the </w:t>
      </w:r>
      <w:r w:rsidR="00F852D2" w:rsidRPr="008A3805">
        <w:rPr>
          <w:rFonts w:ascii="Arial" w:hAnsi="Arial" w:cs="Arial"/>
          <w:sz w:val="20"/>
          <w:szCs w:val="20"/>
        </w:rPr>
        <w:t>Form 200 and Exhibit D</w:t>
      </w:r>
      <w:r w:rsidRPr="008A3805">
        <w:rPr>
          <w:rFonts w:ascii="Arial" w:hAnsi="Arial" w:cs="Arial"/>
          <w:sz w:val="20"/>
          <w:szCs w:val="20"/>
        </w:rPr>
        <w:t xml:space="preserve"> from the grant document</w:t>
      </w:r>
      <w:r w:rsidR="00F852D2" w:rsidRPr="008A3805">
        <w:rPr>
          <w:rFonts w:ascii="Arial" w:hAnsi="Arial" w:cs="Arial"/>
          <w:sz w:val="20"/>
          <w:szCs w:val="20"/>
        </w:rPr>
        <w:t xml:space="preserve">.  </w:t>
      </w:r>
      <w:r w:rsidR="00A67FB6" w:rsidRPr="008A3805">
        <w:rPr>
          <w:rFonts w:ascii="Arial" w:hAnsi="Arial" w:cs="Arial"/>
          <w:sz w:val="20"/>
          <w:szCs w:val="20"/>
        </w:rPr>
        <w:t>Grantee</w:t>
      </w:r>
      <w:r w:rsidR="00F852D2" w:rsidRPr="008A3805">
        <w:rPr>
          <w:rFonts w:ascii="Arial" w:hAnsi="Arial" w:cs="Arial"/>
          <w:sz w:val="20"/>
          <w:szCs w:val="20"/>
        </w:rPr>
        <w:t xml:space="preserve">s should </w:t>
      </w:r>
      <w:r w:rsidRPr="008A3805">
        <w:rPr>
          <w:rFonts w:ascii="Arial" w:hAnsi="Arial" w:cs="Arial"/>
          <w:sz w:val="20"/>
          <w:szCs w:val="20"/>
        </w:rPr>
        <w:t xml:space="preserve">also make sure to include any required reconciliations (generally due quarterly) when applicable to the specific </w:t>
      </w:r>
      <w:r w:rsidR="00E821DC" w:rsidRPr="008A3805">
        <w:rPr>
          <w:rFonts w:ascii="Arial" w:hAnsi="Arial" w:cs="Arial"/>
          <w:sz w:val="20"/>
          <w:szCs w:val="20"/>
        </w:rPr>
        <w:t>invoice period</w:t>
      </w:r>
      <w:r w:rsidR="00F852D2" w:rsidRPr="008A3805">
        <w:rPr>
          <w:rFonts w:ascii="Arial" w:hAnsi="Arial" w:cs="Arial"/>
          <w:sz w:val="20"/>
          <w:szCs w:val="20"/>
        </w:rPr>
        <w:t>.</w:t>
      </w:r>
      <w:r w:rsidR="000421BA" w:rsidRPr="008A3805">
        <w:rPr>
          <w:rFonts w:ascii="Arial" w:hAnsi="Arial" w:cs="Arial"/>
          <w:sz w:val="20"/>
          <w:szCs w:val="20"/>
        </w:rPr>
        <w:t xml:space="preserve">  Failure to submit reconciliation documents will cause delays in payment of invoices.  </w:t>
      </w:r>
    </w:p>
    <w:p w14:paraId="0FF64B57" w14:textId="77777777" w:rsidR="000421BA" w:rsidRPr="008A3805" w:rsidRDefault="000421BA" w:rsidP="00FF6681">
      <w:pPr>
        <w:pStyle w:val="ListParagraph"/>
        <w:spacing w:after="0" w:line="240" w:lineRule="auto"/>
        <w:ind w:left="360"/>
        <w:rPr>
          <w:rFonts w:ascii="Arial" w:hAnsi="Arial" w:cs="Arial"/>
          <w:sz w:val="20"/>
          <w:szCs w:val="20"/>
        </w:rPr>
      </w:pPr>
    </w:p>
    <w:p w14:paraId="13FCE428" w14:textId="7BAA8D6A" w:rsidR="00F852D2" w:rsidRPr="008A3805" w:rsidRDefault="00A224CD" w:rsidP="00FF6681">
      <w:pPr>
        <w:pStyle w:val="ListParagraph"/>
        <w:spacing w:after="0" w:line="240" w:lineRule="auto"/>
        <w:ind w:left="360"/>
        <w:rPr>
          <w:rFonts w:ascii="Arial" w:hAnsi="Arial" w:cs="Arial"/>
          <w:sz w:val="20"/>
          <w:szCs w:val="20"/>
        </w:rPr>
      </w:pPr>
      <w:r w:rsidRPr="008A3805">
        <w:rPr>
          <w:rFonts w:ascii="Arial" w:hAnsi="Arial" w:cs="Arial"/>
          <w:sz w:val="20"/>
          <w:szCs w:val="20"/>
        </w:rPr>
        <w:t>T</w:t>
      </w:r>
      <w:r w:rsidR="00F852D2" w:rsidRPr="008A3805">
        <w:rPr>
          <w:rFonts w:ascii="Arial" w:hAnsi="Arial" w:cs="Arial"/>
          <w:sz w:val="20"/>
          <w:szCs w:val="20"/>
        </w:rPr>
        <w:t xml:space="preserve">he </w:t>
      </w:r>
      <w:r w:rsidR="00A67FB6" w:rsidRPr="008A3805">
        <w:rPr>
          <w:rFonts w:ascii="Arial" w:hAnsi="Arial" w:cs="Arial"/>
          <w:sz w:val="20"/>
          <w:szCs w:val="20"/>
        </w:rPr>
        <w:t>Grantee</w:t>
      </w:r>
      <w:r w:rsidR="00F852D2" w:rsidRPr="008A3805">
        <w:rPr>
          <w:rFonts w:ascii="Arial" w:hAnsi="Arial" w:cs="Arial"/>
          <w:sz w:val="20"/>
          <w:szCs w:val="20"/>
        </w:rPr>
        <w:t xml:space="preserve"> </w:t>
      </w:r>
      <w:r w:rsidR="003A183C" w:rsidRPr="008A3805">
        <w:rPr>
          <w:rFonts w:ascii="Arial" w:hAnsi="Arial" w:cs="Arial"/>
          <w:sz w:val="20"/>
          <w:szCs w:val="20"/>
        </w:rPr>
        <w:t xml:space="preserve">should </w:t>
      </w:r>
      <w:r w:rsidR="00F852D2" w:rsidRPr="008A3805">
        <w:rPr>
          <w:rFonts w:ascii="Arial" w:hAnsi="Arial" w:cs="Arial"/>
          <w:sz w:val="20"/>
          <w:szCs w:val="20"/>
        </w:rPr>
        <w:t>submit a scanned copy of the invoice documents</w:t>
      </w:r>
      <w:r w:rsidR="00294FB3" w:rsidRPr="008A3805">
        <w:rPr>
          <w:rFonts w:ascii="Arial" w:hAnsi="Arial" w:cs="Arial"/>
          <w:sz w:val="20"/>
          <w:szCs w:val="20"/>
        </w:rPr>
        <w:t xml:space="preserve"> to </w:t>
      </w:r>
      <w:hyperlink r:id="rId10" w:history="1">
        <w:r w:rsidR="00294FB3" w:rsidRPr="008A3805">
          <w:rPr>
            <w:rStyle w:val="Hyperlink"/>
            <w:rFonts w:ascii="Arial" w:hAnsi="Arial" w:cs="Arial"/>
            <w:sz w:val="20"/>
            <w:szCs w:val="20"/>
          </w:rPr>
          <w:t>BBHInvoice@wv.gov</w:t>
        </w:r>
      </w:hyperlink>
      <w:r w:rsidR="00F852D2" w:rsidRPr="008A3805">
        <w:rPr>
          <w:rFonts w:ascii="Arial" w:hAnsi="Arial" w:cs="Arial"/>
          <w:sz w:val="20"/>
          <w:szCs w:val="20"/>
        </w:rPr>
        <w:t xml:space="preserve"> for processing.  When utilizing the invoicing mailbox, </w:t>
      </w:r>
      <w:r w:rsidR="00A67FB6" w:rsidRPr="008A3805">
        <w:rPr>
          <w:rFonts w:ascii="Arial" w:hAnsi="Arial" w:cs="Arial"/>
          <w:sz w:val="20"/>
          <w:szCs w:val="20"/>
        </w:rPr>
        <w:t>Grantee</w:t>
      </w:r>
      <w:r w:rsidR="00F852D2" w:rsidRPr="008A3805">
        <w:rPr>
          <w:rFonts w:ascii="Arial" w:hAnsi="Arial" w:cs="Arial"/>
          <w:sz w:val="20"/>
          <w:szCs w:val="20"/>
        </w:rPr>
        <w:t xml:space="preserve">s must ensure that submissions include both the current invoice and reconciliation (when applicable) in the same email but attached as separate files.  </w:t>
      </w:r>
    </w:p>
    <w:p w14:paraId="37F59BA1" w14:textId="4444C3B2" w:rsidR="00F852D2" w:rsidRPr="008A3805" w:rsidRDefault="00F852D2" w:rsidP="00FF6681">
      <w:pPr>
        <w:pStyle w:val="ListParagraph"/>
        <w:spacing w:after="0" w:line="240" w:lineRule="auto"/>
        <w:ind w:left="360"/>
        <w:rPr>
          <w:rFonts w:ascii="Arial" w:hAnsi="Arial" w:cs="Arial"/>
          <w:sz w:val="20"/>
          <w:szCs w:val="20"/>
        </w:rPr>
      </w:pPr>
    </w:p>
    <w:p w14:paraId="4C8F5B50" w14:textId="7F6882EA" w:rsidR="00067564" w:rsidRPr="008A3805" w:rsidRDefault="00A67FB6" w:rsidP="00FF6681">
      <w:pPr>
        <w:pStyle w:val="ListParagraph"/>
        <w:tabs>
          <w:tab w:val="left" w:pos="360"/>
        </w:tabs>
        <w:spacing w:after="0" w:line="240" w:lineRule="auto"/>
        <w:ind w:left="360"/>
        <w:rPr>
          <w:rFonts w:ascii="Arial" w:hAnsi="Arial" w:cs="Arial"/>
          <w:sz w:val="20"/>
          <w:szCs w:val="20"/>
        </w:rPr>
      </w:pPr>
      <w:r w:rsidRPr="008A3805">
        <w:rPr>
          <w:rFonts w:ascii="Arial" w:hAnsi="Arial" w:cs="Arial"/>
          <w:sz w:val="20"/>
          <w:szCs w:val="20"/>
        </w:rPr>
        <w:t>Grantee</w:t>
      </w:r>
      <w:r w:rsidR="006F2BD4" w:rsidRPr="008A3805">
        <w:rPr>
          <w:rFonts w:ascii="Arial" w:hAnsi="Arial" w:cs="Arial"/>
          <w:sz w:val="20"/>
          <w:szCs w:val="20"/>
        </w:rPr>
        <w:t xml:space="preserve">s may </w:t>
      </w:r>
      <w:r w:rsidR="005C23B1" w:rsidRPr="008A3805">
        <w:rPr>
          <w:rFonts w:ascii="Arial" w:hAnsi="Arial" w:cs="Arial"/>
          <w:sz w:val="20"/>
          <w:szCs w:val="20"/>
        </w:rPr>
        <w:t xml:space="preserve">sign and </w:t>
      </w:r>
      <w:r w:rsidR="006F2BD4" w:rsidRPr="008A3805">
        <w:rPr>
          <w:rFonts w:ascii="Arial" w:hAnsi="Arial" w:cs="Arial"/>
          <w:sz w:val="20"/>
          <w:szCs w:val="20"/>
        </w:rPr>
        <w:t xml:space="preserve">submit invoices </w:t>
      </w:r>
      <w:r w:rsidR="005C23B1" w:rsidRPr="008A3805">
        <w:rPr>
          <w:rFonts w:ascii="Arial" w:hAnsi="Arial" w:cs="Arial"/>
          <w:sz w:val="20"/>
          <w:szCs w:val="20"/>
        </w:rPr>
        <w:t>starting on the 1</w:t>
      </w:r>
      <w:r w:rsidR="005C23B1" w:rsidRPr="008A3805">
        <w:rPr>
          <w:rFonts w:ascii="Arial" w:hAnsi="Arial" w:cs="Arial"/>
          <w:sz w:val="20"/>
          <w:szCs w:val="20"/>
          <w:vertAlign w:val="superscript"/>
        </w:rPr>
        <w:t>st</w:t>
      </w:r>
      <w:r w:rsidR="005C23B1" w:rsidRPr="008A3805">
        <w:rPr>
          <w:rFonts w:ascii="Arial" w:hAnsi="Arial" w:cs="Arial"/>
          <w:sz w:val="20"/>
          <w:szCs w:val="20"/>
        </w:rPr>
        <w:t xml:space="preserve"> day of the month</w:t>
      </w:r>
      <w:r w:rsidR="006974AF">
        <w:rPr>
          <w:rFonts w:ascii="Arial" w:hAnsi="Arial" w:cs="Arial"/>
          <w:sz w:val="20"/>
          <w:szCs w:val="20"/>
        </w:rPr>
        <w:t xml:space="preserve"> for</w:t>
      </w:r>
      <w:r w:rsidR="005C23B1" w:rsidRPr="008A3805">
        <w:rPr>
          <w:rFonts w:ascii="Arial" w:hAnsi="Arial" w:cs="Arial"/>
          <w:sz w:val="20"/>
          <w:szCs w:val="20"/>
        </w:rPr>
        <w:t xml:space="preserve"> </w:t>
      </w:r>
      <w:r w:rsidR="006974AF">
        <w:rPr>
          <w:rFonts w:ascii="Arial" w:hAnsi="Arial" w:cs="Arial"/>
          <w:sz w:val="20"/>
          <w:szCs w:val="20"/>
        </w:rPr>
        <w:t>which they are invoicing</w:t>
      </w:r>
      <w:r w:rsidR="005C23B1" w:rsidRPr="008A3805">
        <w:rPr>
          <w:rFonts w:ascii="Arial" w:hAnsi="Arial" w:cs="Arial"/>
          <w:sz w:val="20"/>
          <w:szCs w:val="20"/>
        </w:rPr>
        <w:t xml:space="preserve">.  Those invoices </w:t>
      </w:r>
      <w:r w:rsidR="006974AF">
        <w:rPr>
          <w:rFonts w:ascii="Arial" w:hAnsi="Arial" w:cs="Arial"/>
          <w:sz w:val="20"/>
          <w:szCs w:val="20"/>
        </w:rPr>
        <w:t xml:space="preserve">can then be submitted and </w:t>
      </w:r>
      <w:r w:rsidR="005C23B1" w:rsidRPr="008A3805">
        <w:rPr>
          <w:rFonts w:ascii="Arial" w:hAnsi="Arial" w:cs="Arial"/>
          <w:sz w:val="20"/>
          <w:szCs w:val="20"/>
        </w:rPr>
        <w:t>will be reviewed and processed</w:t>
      </w:r>
      <w:r w:rsidR="006974AF">
        <w:rPr>
          <w:rFonts w:ascii="Arial" w:hAnsi="Arial" w:cs="Arial"/>
          <w:sz w:val="20"/>
          <w:szCs w:val="20"/>
        </w:rPr>
        <w:t xml:space="preserve"> through the Bureau’s accounts payable workflow</w:t>
      </w:r>
      <w:r w:rsidR="005C23B1" w:rsidRPr="008A3805">
        <w:rPr>
          <w:rFonts w:ascii="Arial" w:hAnsi="Arial" w:cs="Arial"/>
          <w:sz w:val="20"/>
          <w:szCs w:val="20"/>
        </w:rPr>
        <w:t xml:space="preserve"> but </w:t>
      </w:r>
      <w:r w:rsidR="006974AF">
        <w:rPr>
          <w:rFonts w:ascii="Arial" w:hAnsi="Arial" w:cs="Arial"/>
          <w:sz w:val="20"/>
          <w:szCs w:val="20"/>
        </w:rPr>
        <w:t>cannot be released until</w:t>
      </w:r>
      <w:r w:rsidR="006F2BD4" w:rsidRPr="008A3805">
        <w:rPr>
          <w:rFonts w:ascii="Arial" w:hAnsi="Arial" w:cs="Arial"/>
          <w:sz w:val="20"/>
          <w:szCs w:val="20"/>
        </w:rPr>
        <w:t xml:space="preserve"> date on </w:t>
      </w:r>
      <w:r w:rsidR="004C0BBA" w:rsidRPr="008A3805">
        <w:rPr>
          <w:rFonts w:ascii="Arial" w:hAnsi="Arial" w:cs="Arial"/>
          <w:sz w:val="20"/>
          <w:szCs w:val="20"/>
        </w:rPr>
        <w:t xml:space="preserve">Exhibit </w:t>
      </w:r>
      <w:r w:rsidR="00A33354" w:rsidRPr="008A3805">
        <w:rPr>
          <w:rFonts w:ascii="Arial" w:hAnsi="Arial" w:cs="Arial"/>
          <w:sz w:val="20"/>
          <w:szCs w:val="20"/>
        </w:rPr>
        <w:t>D</w:t>
      </w:r>
      <w:r w:rsidR="00B460B2" w:rsidRPr="008A3805">
        <w:rPr>
          <w:rFonts w:ascii="Arial" w:hAnsi="Arial" w:cs="Arial"/>
          <w:sz w:val="20"/>
          <w:szCs w:val="20"/>
        </w:rPr>
        <w:t>.</w:t>
      </w:r>
      <w:r w:rsidR="006974AF">
        <w:rPr>
          <w:rFonts w:ascii="Arial" w:hAnsi="Arial" w:cs="Arial"/>
          <w:sz w:val="20"/>
          <w:szCs w:val="20"/>
        </w:rPr>
        <w:t xml:space="preserve">  For example: a grantee may submit the January invoice on January 1 at which point it will be processed by BBH AP but if the Schedule of Payment date is January 15th, then the payment cannot be released until that date.  Due to processing timeframes and workflow, it is possible that the payment is after the 15</w:t>
      </w:r>
      <w:r w:rsidR="006974AF" w:rsidRPr="006974AF">
        <w:rPr>
          <w:rFonts w:ascii="Arial" w:hAnsi="Arial" w:cs="Arial"/>
          <w:sz w:val="20"/>
          <w:szCs w:val="20"/>
          <w:vertAlign w:val="superscript"/>
        </w:rPr>
        <w:t>th</w:t>
      </w:r>
      <w:r w:rsidR="006974AF">
        <w:rPr>
          <w:rFonts w:ascii="Arial" w:hAnsi="Arial" w:cs="Arial"/>
          <w:sz w:val="20"/>
          <w:szCs w:val="20"/>
        </w:rPr>
        <w:t xml:space="preserve"> but that is the earliest date the Bureau can issue payment.</w:t>
      </w:r>
    </w:p>
    <w:p w14:paraId="28C4CCEB" w14:textId="77777777" w:rsidR="004B13EC" w:rsidRPr="008A3805" w:rsidRDefault="004B13EC" w:rsidP="00FF6681">
      <w:pPr>
        <w:tabs>
          <w:tab w:val="left" w:pos="360"/>
        </w:tabs>
        <w:spacing w:after="0" w:line="240" w:lineRule="auto"/>
        <w:rPr>
          <w:rFonts w:ascii="Arial" w:hAnsi="Arial" w:cs="Arial"/>
          <w:sz w:val="20"/>
          <w:szCs w:val="20"/>
        </w:rPr>
      </w:pPr>
    </w:p>
    <w:p w14:paraId="37DA8963" w14:textId="1BE26DDF" w:rsidR="004B13EC" w:rsidRPr="008A3805" w:rsidRDefault="004B13EC" w:rsidP="00FF6681">
      <w:pPr>
        <w:pStyle w:val="ListParagraph"/>
        <w:numPr>
          <w:ilvl w:val="0"/>
          <w:numId w:val="2"/>
        </w:numPr>
        <w:tabs>
          <w:tab w:val="left" w:pos="360"/>
        </w:tabs>
        <w:spacing w:after="0" w:line="240" w:lineRule="auto"/>
        <w:rPr>
          <w:rFonts w:ascii="Arial" w:hAnsi="Arial" w:cs="Arial"/>
          <w:b/>
          <w:sz w:val="20"/>
          <w:szCs w:val="20"/>
        </w:rPr>
      </w:pPr>
      <w:r w:rsidRPr="008A3805">
        <w:rPr>
          <w:rFonts w:ascii="Arial" w:hAnsi="Arial" w:cs="Arial"/>
          <w:b/>
          <w:sz w:val="20"/>
          <w:szCs w:val="20"/>
        </w:rPr>
        <w:t>RECONCILING DOCUMENTATION</w:t>
      </w:r>
    </w:p>
    <w:p w14:paraId="7E0D9026" w14:textId="77777777" w:rsidR="00A34D1C" w:rsidRPr="008A3805" w:rsidRDefault="00A34D1C" w:rsidP="00FF6681">
      <w:pPr>
        <w:pStyle w:val="ListParagraph"/>
        <w:tabs>
          <w:tab w:val="left" w:pos="360"/>
        </w:tabs>
        <w:spacing w:after="0" w:line="240" w:lineRule="auto"/>
        <w:ind w:left="360"/>
        <w:rPr>
          <w:rFonts w:ascii="Arial" w:hAnsi="Arial" w:cs="Arial"/>
          <w:b/>
          <w:sz w:val="20"/>
          <w:szCs w:val="20"/>
        </w:rPr>
      </w:pPr>
    </w:p>
    <w:p w14:paraId="22C2A173" w14:textId="4C5E8443" w:rsidR="002A6A85" w:rsidRPr="008A3805" w:rsidRDefault="00675EBE" w:rsidP="00FF6681">
      <w:pPr>
        <w:tabs>
          <w:tab w:val="left" w:pos="360"/>
        </w:tabs>
        <w:spacing w:after="0" w:line="240" w:lineRule="auto"/>
        <w:ind w:left="360" w:hanging="360"/>
        <w:rPr>
          <w:rFonts w:ascii="Arial" w:hAnsi="Arial" w:cs="Arial"/>
          <w:sz w:val="20"/>
          <w:szCs w:val="20"/>
        </w:rPr>
      </w:pPr>
      <w:r w:rsidRPr="008A3805">
        <w:rPr>
          <w:rFonts w:ascii="Arial" w:hAnsi="Arial" w:cs="Arial"/>
          <w:sz w:val="20"/>
          <w:szCs w:val="20"/>
        </w:rPr>
        <w:tab/>
      </w:r>
      <w:r w:rsidR="00B32179" w:rsidRPr="008A3805">
        <w:rPr>
          <w:rFonts w:ascii="Arial" w:hAnsi="Arial" w:cs="Arial"/>
          <w:sz w:val="20"/>
          <w:szCs w:val="20"/>
        </w:rPr>
        <w:t xml:space="preserve">The </w:t>
      </w:r>
      <w:r w:rsidR="005A6DE3" w:rsidRPr="008A3805">
        <w:rPr>
          <w:rFonts w:ascii="Arial" w:hAnsi="Arial" w:cs="Arial"/>
          <w:sz w:val="20"/>
          <w:szCs w:val="20"/>
        </w:rPr>
        <w:t xml:space="preserve">primary </w:t>
      </w:r>
      <w:r w:rsidR="002A6A85" w:rsidRPr="008A3805">
        <w:rPr>
          <w:rFonts w:ascii="Arial" w:hAnsi="Arial" w:cs="Arial"/>
          <w:sz w:val="20"/>
          <w:szCs w:val="20"/>
        </w:rPr>
        <w:t>documents</w:t>
      </w:r>
      <w:r w:rsidR="008178D7" w:rsidRPr="008A3805">
        <w:rPr>
          <w:rFonts w:ascii="Arial" w:hAnsi="Arial" w:cs="Arial"/>
          <w:sz w:val="20"/>
          <w:szCs w:val="20"/>
        </w:rPr>
        <w:t xml:space="preserve"> BBH </w:t>
      </w:r>
      <w:r w:rsidR="00A67FB6" w:rsidRPr="008A3805">
        <w:rPr>
          <w:rFonts w:ascii="Arial" w:hAnsi="Arial" w:cs="Arial"/>
          <w:sz w:val="20"/>
          <w:szCs w:val="20"/>
        </w:rPr>
        <w:t>Grantee</w:t>
      </w:r>
      <w:r w:rsidR="009F3036" w:rsidRPr="008A3805">
        <w:rPr>
          <w:rFonts w:ascii="Arial" w:hAnsi="Arial" w:cs="Arial"/>
          <w:sz w:val="20"/>
          <w:szCs w:val="20"/>
        </w:rPr>
        <w:t>s</w:t>
      </w:r>
      <w:r w:rsidR="008178D7" w:rsidRPr="008A3805">
        <w:rPr>
          <w:rFonts w:ascii="Arial" w:hAnsi="Arial" w:cs="Arial"/>
          <w:sz w:val="20"/>
          <w:szCs w:val="20"/>
        </w:rPr>
        <w:t xml:space="preserve"> </w:t>
      </w:r>
      <w:r w:rsidR="002A6A85" w:rsidRPr="008A3805">
        <w:rPr>
          <w:rFonts w:ascii="Arial" w:hAnsi="Arial" w:cs="Arial"/>
          <w:sz w:val="20"/>
          <w:szCs w:val="20"/>
        </w:rPr>
        <w:t xml:space="preserve">will need to prepare </w:t>
      </w:r>
      <w:r w:rsidR="008178D7" w:rsidRPr="008A3805">
        <w:rPr>
          <w:rFonts w:ascii="Arial" w:hAnsi="Arial" w:cs="Arial"/>
          <w:sz w:val="20"/>
          <w:szCs w:val="20"/>
        </w:rPr>
        <w:t xml:space="preserve">their </w:t>
      </w:r>
      <w:r w:rsidRPr="008A3805">
        <w:rPr>
          <w:rFonts w:ascii="Arial" w:hAnsi="Arial" w:cs="Arial"/>
          <w:sz w:val="20"/>
          <w:szCs w:val="20"/>
        </w:rPr>
        <w:t>reconciliations</w:t>
      </w:r>
      <w:r w:rsidR="002A6A85" w:rsidRPr="008A3805">
        <w:rPr>
          <w:rFonts w:ascii="Arial" w:hAnsi="Arial" w:cs="Arial"/>
          <w:sz w:val="20"/>
          <w:szCs w:val="20"/>
        </w:rPr>
        <w:t xml:space="preserve"> a</w:t>
      </w:r>
      <w:r w:rsidR="005A6DE3" w:rsidRPr="008A3805">
        <w:rPr>
          <w:rFonts w:ascii="Arial" w:hAnsi="Arial" w:cs="Arial"/>
          <w:sz w:val="20"/>
          <w:szCs w:val="20"/>
        </w:rPr>
        <w:t>re</w:t>
      </w:r>
      <w:r w:rsidR="002A6A85" w:rsidRPr="008A3805">
        <w:rPr>
          <w:rFonts w:ascii="Arial" w:hAnsi="Arial" w:cs="Arial"/>
          <w:sz w:val="20"/>
          <w:szCs w:val="20"/>
        </w:rPr>
        <w:t>:</w:t>
      </w:r>
    </w:p>
    <w:p w14:paraId="21C14958" w14:textId="77777777" w:rsidR="00A34D1C" w:rsidRPr="008A3805" w:rsidRDefault="00A34D1C" w:rsidP="00FF6681">
      <w:pPr>
        <w:tabs>
          <w:tab w:val="left" w:pos="360"/>
        </w:tabs>
        <w:spacing w:after="0" w:line="240" w:lineRule="auto"/>
        <w:ind w:left="360" w:hanging="360"/>
        <w:rPr>
          <w:rFonts w:ascii="Arial" w:hAnsi="Arial" w:cs="Arial"/>
          <w:sz w:val="20"/>
          <w:szCs w:val="20"/>
        </w:rPr>
      </w:pPr>
    </w:p>
    <w:p w14:paraId="3B2DC0E0" w14:textId="169980FB" w:rsidR="004224D1" w:rsidRPr="008A3805" w:rsidRDefault="00E821DC" w:rsidP="00FF6681">
      <w:pPr>
        <w:pStyle w:val="ListParagraph"/>
        <w:numPr>
          <w:ilvl w:val="0"/>
          <w:numId w:val="4"/>
        </w:numPr>
        <w:tabs>
          <w:tab w:val="left" w:pos="360"/>
        </w:tabs>
        <w:spacing w:after="0" w:line="240" w:lineRule="auto"/>
        <w:rPr>
          <w:rFonts w:ascii="Arial" w:hAnsi="Arial" w:cs="Arial"/>
          <w:sz w:val="20"/>
          <w:szCs w:val="20"/>
        </w:rPr>
      </w:pPr>
      <w:bookmarkStart w:id="6" w:name="_Hlk177722881"/>
      <w:bookmarkStart w:id="7" w:name="_Hlk177718433"/>
      <w:r w:rsidRPr="008A3805">
        <w:rPr>
          <w:rFonts w:ascii="Arial" w:hAnsi="Arial" w:cs="Arial"/>
          <w:b/>
          <w:sz w:val="20"/>
          <w:szCs w:val="20"/>
        </w:rPr>
        <w:t xml:space="preserve">BBH </w:t>
      </w:r>
      <w:r w:rsidR="005A6DE3" w:rsidRPr="008A3805">
        <w:rPr>
          <w:rFonts w:ascii="Arial" w:hAnsi="Arial" w:cs="Arial"/>
          <w:b/>
          <w:sz w:val="20"/>
          <w:szCs w:val="20"/>
        </w:rPr>
        <w:t>I</w:t>
      </w:r>
      <w:r w:rsidRPr="008A3805">
        <w:rPr>
          <w:rFonts w:ascii="Arial" w:hAnsi="Arial" w:cs="Arial"/>
          <w:b/>
          <w:sz w:val="20"/>
          <w:szCs w:val="20"/>
        </w:rPr>
        <w:t>nvoice/</w:t>
      </w:r>
      <w:r w:rsidR="005A6DE3" w:rsidRPr="008A3805">
        <w:rPr>
          <w:rFonts w:ascii="Arial" w:hAnsi="Arial" w:cs="Arial"/>
          <w:b/>
          <w:sz w:val="20"/>
          <w:szCs w:val="20"/>
        </w:rPr>
        <w:t>R</w:t>
      </w:r>
      <w:r w:rsidRPr="008A3805">
        <w:rPr>
          <w:rFonts w:ascii="Arial" w:hAnsi="Arial" w:cs="Arial"/>
          <w:b/>
          <w:sz w:val="20"/>
          <w:szCs w:val="20"/>
        </w:rPr>
        <w:t xml:space="preserve">econciliation </w:t>
      </w:r>
      <w:r w:rsidR="005A6DE3" w:rsidRPr="008A3805">
        <w:rPr>
          <w:rFonts w:ascii="Arial" w:hAnsi="Arial" w:cs="Arial"/>
          <w:b/>
          <w:sz w:val="20"/>
          <w:szCs w:val="20"/>
        </w:rPr>
        <w:t>W</w:t>
      </w:r>
      <w:r w:rsidRPr="008A3805">
        <w:rPr>
          <w:rFonts w:ascii="Arial" w:hAnsi="Arial" w:cs="Arial"/>
          <w:b/>
          <w:sz w:val="20"/>
          <w:szCs w:val="20"/>
        </w:rPr>
        <w:t>orkbook</w:t>
      </w:r>
      <w:bookmarkEnd w:id="6"/>
      <w:r w:rsidR="00C35231" w:rsidRPr="008A3805">
        <w:rPr>
          <w:rFonts w:ascii="Arial" w:hAnsi="Arial" w:cs="Arial"/>
          <w:sz w:val="20"/>
          <w:szCs w:val="20"/>
        </w:rPr>
        <w:t xml:space="preserve"> </w:t>
      </w:r>
      <w:bookmarkEnd w:id="7"/>
      <w:r w:rsidR="007E6DAC" w:rsidRPr="008A3805">
        <w:rPr>
          <w:rFonts w:ascii="Arial" w:hAnsi="Arial" w:cs="Arial"/>
          <w:sz w:val="20"/>
          <w:szCs w:val="20"/>
        </w:rPr>
        <w:t>–</w:t>
      </w:r>
      <w:r w:rsidR="00C35231" w:rsidRPr="008A3805">
        <w:rPr>
          <w:rFonts w:ascii="Arial" w:hAnsi="Arial" w:cs="Arial"/>
          <w:sz w:val="20"/>
          <w:szCs w:val="20"/>
        </w:rPr>
        <w:t xml:space="preserve"> </w:t>
      </w:r>
      <w:r w:rsidRPr="008A3805">
        <w:rPr>
          <w:rFonts w:ascii="Arial" w:eastAsia="Tahoma" w:hAnsi="Arial" w:cs="Arial"/>
          <w:color w:val="000000"/>
          <w:spacing w:val="7"/>
          <w:sz w:val="20"/>
          <w:szCs w:val="20"/>
        </w:rPr>
        <w:t>A</w:t>
      </w:r>
      <w:r w:rsidR="00D15B5E" w:rsidRPr="008A3805">
        <w:rPr>
          <w:rFonts w:ascii="Arial" w:eastAsia="Tahoma" w:hAnsi="Arial" w:cs="Arial"/>
          <w:color w:val="000000"/>
          <w:spacing w:val="7"/>
          <w:sz w:val="20"/>
          <w:szCs w:val="20"/>
        </w:rPr>
        <w:t>vailable on BBH websit</w:t>
      </w:r>
      <w:r w:rsidR="004C6880" w:rsidRPr="008A3805">
        <w:rPr>
          <w:rFonts w:ascii="Arial" w:eastAsia="Tahoma" w:hAnsi="Arial" w:cs="Arial"/>
          <w:color w:val="000000"/>
          <w:spacing w:val="7"/>
          <w:sz w:val="20"/>
          <w:szCs w:val="20"/>
        </w:rPr>
        <w:t>e</w:t>
      </w:r>
      <w:r w:rsidR="00A67FB6" w:rsidRPr="008A3805">
        <w:rPr>
          <w:rFonts w:ascii="Arial" w:hAnsi="Arial" w:cs="Arial"/>
          <w:sz w:val="20"/>
          <w:szCs w:val="20"/>
        </w:rPr>
        <w:t>.  If a Grantee has previously submitted invoices, this document should be partially completed.</w:t>
      </w:r>
    </w:p>
    <w:p w14:paraId="10C33AE5" w14:textId="77777777" w:rsidR="00A70824" w:rsidRPr="008A3805" w:rsidRDefault="00A70824" w:rsidP="00FF6681">
      <w:pPr>
        <w:pStyle w:val="ListParagraph"/>
        <w:tabs>
          <w:tab w:val="left" w:pos="360"/>
        </w:tabs>
        <w:spacing w:after="0" w:line="240" w:lineRule="auto"/>
        <w:rPr>
          <w:rFonts w:ascii="Arial" w:hAnsi="Arial" w:cs="Arial"/>
          <w:sz w:val="20"/>
          <w:szCs w:val="20"/>
        </w:rPr>
      </w:pPr>
    </w:p>
    <w:p w14:paraId="03BC5D6C" w14:textId="776FDA91" w:rsidR="005A6DE3" w:rsidRPr="008A3805" w:rsidRDefault="002D692A" w:rsidP="00FF6681">
      <w:pPr>
        <w:pStyle w:val="ListParagraph"/>
        <w:numPr>
          <w:ilvl w:val="0"/>
          <w:numId w:val="4"/>
        </w:numPr>
        <w:spacing w:after="0" w:line="240" w:lineRule="auto"/>
        <w:rPr>
          <w:rFonts w:ascii="Arial" w:hAnsi="Arial" w:cs="Arial"/>
          <w:sz w:val="20"/>
          <w:szCs w:val="20"/>
        </w:rPr>
      </w:pPr>
      <w:r w:rsidRPr="008A3805">
        <w:rPr>
          <w:rFonts w:ascii="Arial" w:hAnsi="Arial" w:cs="Arial"/>
          <w:b/>
          <w:sz w:val="20"/>
          <w:szCs w:val="20"/>
        </w:rPr>
        <w:t>Reconciliation Support Documents</w:t>
      </w:r>
      <w:r w:rsidRPr="008A3805">
        <w:rPr>
          <w:rFonts w:ascii="Arial" w:hAnsi="Arial" w:cs="Arial"/>
          <w:sz w:val="20"/>
          <w:szCs w:val="20"/>
        </w:rPr>
        <w:t xml:space="preserve"> </w:t>
      </w:r>
      <w:r w:rsidR="0083282A" w:rsidRPr="008A3805">
        <w:rPr>
          <w:rFonts w:ascii="Arial" w:hAnsi="Arial" w:cs="Arial"/>
          <w:sz w:val="20"/>
          <w:szCs w:val="20"/>
        </w:rPr>
        <w:t>–</w:t>
      </w:r>
      <w:r w:rsidR="005A6DE3" w:rsidRPr="008A3805">
        <w:rPr>
          <w:rFonts w:ascii="Arial" w:hAnsi="Arial" w:cs="Arial"/>
          <w:sz w:val="20"/>
          <w:szCs w:val="20"/>
        </w:rPr>
        <w:t xml:space="preserve"> </w:t>
      </w:r>
      <w:r w:rsidR="0083282A" w:rsidRPr="008A3805">
        <w:rPr>
          <w:rFonts w:ascii="Arial" w:hAnsi="Arial" w:cs="Arial"/>
          <w:sz w:val="20"/>
          <w:szCs w:val="20"/>
        </w:rPr>
        <w:t xml:space="preserve">These are the financial records of the </w:t>
      </w:r>
      <w:r w:rsidR="00A67FB6" w:rsidRPr="008A3805">
        <w:rPr>
          <w:rFonts w:ascii="Arial" w:hAnsi="Arial" w:cs="Arial"/>
          <w:sz w:val="20"/>
          <w:szCs w:val="20"/>
        </w:rPr>
        <w:t>Grantee</w:t>
      </w:r>
      <w:r w:rsidR="0083282A" w:rsidRPr="008A3805">
        <w:rPr>
          <w:rFonts w:ascii="Arial" w:hAnsi="Arial" w:cs="Arial"/>
          <w:sz w:val="20"/>
          <w:szCs w:val="20"/>
        </w:rPr>
        <w:t xml:space="preserve"> that support the expenditures incurred and that are included in the reconciliation document.</w:t>
      </w:r>
      <w:r w:rsidR="003A183C" w:rsidRPr="008A3805">
        <w:rPr>
          <w:rFonts w:ascii="Arial" w:hAnsi="Arial" w:cs="Arial"/>
          <w:sz w:val="20"/>
          <w:szCs w:val="20"/>
        </w:rPr>
        <w:t xml:space="preserve"> The template can be found </w:t>
      </w:r>
      <w:r w:rsidR="004C6880" w:rsidRPr="008A3805">
        <w:rPr>
          <w:rFonts w:ascii="Arial" w:hAnsi="Arial" w:cs="Arial"/>
          <w:sz w:val="20"/>
          <w:szCs w:val="20"/>
        </w:rPr>
        <w:t>on the BBH website</w:t>
      </w:r>
      <w:r w:rsidR="003A183C" w:rsidRPr="008A3805">
        <w:rPr>
          <w:rFonts w:ascii="Arial" w:hAnsi="Arial" w:cs="Arial"/>
          <w:sz w:val="20"/>
          <w:szCs w:val="20"/>
        </w:rPr>
        <w:t xml:space="preserve"> and is called “Reimbursement of Cost Expenditure Detail Summary.”</w:t>
      </w:r>
    </w:p>
    <w:p w14:paraId="0C21D193" w14:textId="77777777" w:rsidR="00BA4A8B" w:rsidRPr="008A3805" w:rsidRDefault="00BA4A8B" w:rsidP="00FF6681">
      <w:pPr>
        <w:pStyle w:val="ListParagraph"/>
        <w:spacing w:after="0" w:line="240" w:lineRule="auto"/>
        <w:rPr>
          <w:rFonts w:ascii="Arial" w:hAnsi="Arial" w:cs="Arial"/>
          <w:sz w:val="20"/>
          <w:szCs w:val="20"/>
        </w:rPr>
      </w:pPr>
    </w:p>
    <w:p w14:paraId="5CAD7803" w14:textId="125CD375" w:rsidR="00616B42" w:rsidRPr="008A3805" w:rsidRDefault="00140D8C"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RECONCILIATION CREATION</w:t>
      </w:r>
    </w:p>
    <w:p w14:paraId="33C61B7A" w14:textId="77777777" w:rsidR="00146D64" w:rsidRPr="008A3805" w:rsidRDefault="00146D64" w:rsidP="00FF6681">
      <w:pPr>
        <w:pStyle w:val="ListParagraph"/>
        <w:spacing w:after="0" w:line="240" w:lineRule="auto"/>
        <w:ind w:left="360"/>
        <w:rPr>
          <w:rFonts w:ascii="Arial" w:hAnsi="Arial" w:cs="Arial"/>
          <w:bCs/>
          <w:sz w:val="20"/>
          <w:szCs w:val="20"/>
        </w:rPr>
      </w:pPr>
    </w:p>
    <w:p w14:paraId="74FFFED6" w14:textId="62B3A266" w:rsidR="00146D64" w:rsidRPr="008A3805" w:rsidRDefault="00146D64" w:rsidP="00FF6681">
      <w:pPr>
        <w:pStyle w:val="ListParagraph"/>
        <w:spacing w:after="0" w:line="240" w:lineRule="auto"/>
        <w:ind w:left="360"/>
        <w:rPr>
          <w:rFonts w:ascii="Arial" w:hAnsi="Arial" w:cs="Arial"/>
          <w:bCs/>
          <w:color w:val="FF0000"/>
          <w:sz w:val="20"/>
          <w:szCs w:val="20"/>
        </w:rPr>
      </w:pPr>
      <w:r w:rsidRPr="008A3805">
        <w:rPr>
          <w:rFonts w:ascii="Arial" w:hAnsi="Arial" w:cs="Arial"/>
          <w:bCs/>
          <w:color w:val="FF0000"/>
          <w:sz w:val="20"/>
          <w:szCs w:val="20"/>
        </w:rPr>
        <w:t xml:space="preserve">To assist with completion of the reconciliation </w:t>
      </w:r>
      <w:r w:rsidR="00156902" w:rsidRPr="008A3805">
        <w:rPr>
          <w:rFonts w:ascii="Arial" w:hAnsi="Arial" w:cs="Arial"/>
          <w:bCs/>
          <w:color w:val="FF0000"/>
          <w:sz w:val="20"/>
          <w:szCs w:val="20"/>
        </w:rPr>
        <w:t xml:space="preserve">workbook </w:t>
      </w:r>
      <w:r w:rsidRPr="008A3805">
        <w:rPr>
          <w:rFonts w:ascii="Arial" w:hAnsi="Arial" w:cs="Arial"/>
          <w:bCs/>
          <w:color w:val="FF0000"/>
          <w:sz w:val="20"/>
          <w:szCs w:val="20"/>
        </w:rPr>
        <w:t xml:space="preserve">we have color coded the applicable sections.  </w:t>
      </w:r>
      <w:bookmarkStart w:id="8" w:name="_Hlk177567961"/>
      <w:r w:rsidRPr="008A3805">
        <w:rPr>
          <w:rFonts w:ascii="Arial" w:hAnsi="Arial" w:cs="Arial"/>
          <w:bCs/>
          <w:color w:val="FF0000"/>
          <w:sz w:val="20"/>
          <w:szCs w:val="20"/>
        </w:rPr>
        <w:t xml:space="preserve">Fields highlighted in yellow should be hard keyed by the </w:t>
      </w:r>
      <w:r w:rsidR="00A67FB6" w:rsidRPr="008A3805">
        <w:rPr>
          <w:rFonts w:ascii="Arial" w:hAnsi="Arial" w:cs="Arial"/>
          <w:bCs/>
          <w:color w:val="FF0000"/>
          <w:sz w:val="20"/>
          <w:szCs w:val="20"/>
        </w:rPr>
        <w:t>Grantee</w:t>
      </w:r>
      <w:r w:rsidRPr="008A3805">
        <w:rPr>
          <w:rFonts w:ascii="Arial" w:hAnsi="Arial" w:cs="Arial"/>
          <w:bCs/>
          <w:color w:val="FF0000"/>
          <w:sz w:val="20"/>
          <w:szCs w:val="20"/>
        </w:rPr>
        <w:t>.  Fields highlighted in green should prepopulate based on information entered in other fields or tabs of the reconciliation workbook.</w:t>
      </w:r>
      <w:r w:rsidR="00156902" w:rsidRPr="008A3805">
        <w:rPr>
          <w:rFonts w:ascii="Arial" w:hAnsi="Arial" w:cs="Arial"/>
          <w:bCs/>
          <w:color w:val="FF0000"/>
          <w:sz w:val="20"/>
          <w:szCs w:val="20"/>
        </w:rPr>
        <w:t xml:space="preserve">  Grantees should review all fields to ensure the correct data is pulled.</w:t>
      </w:r>
      <w:r w:rsidRPr="008A3805">
        <w:rPr>
          <w:rFonts w:ascii="Arial" w:hAnsi="Arial" w:cs="Arial"/>
          <w:bCs/>
          <w:color w:val="FF0000"/>
          <w:sz w:val="20"/>
          <w:szCs w:val="20"/>
        </w:rPr>
        <w:t xml:space="preserve">  Additionally, sections with a red triangle in </w:t>
      </w:r>
      <w:r w:rsidR="004C6880" w:rsidRPr="008A3805">
        <w:rPr>
          <w:rFonts w:ascii="Arial" w:hAnsi="Arial" w:cs="Arial"/>
          <w:bCs/>
          <w:color w:val="FF0000"/>
          <w:sz w:val="20"/>
          <w:szCs w:val="20"/>
        </w:rPr>
        <w:t>the upper</w:t>
      </w:r>
      <w:r w:rsidRPr="008A3805">
        <w:rPr>
          <w:rFonts w:ascii="Arial" w:hAnsi="Arial" w:cs="Arial"/>
          <w:bCs/>
          <w:color w:val="FF0000"/>
          <w:sz w:val="20"/>
          <w:szCs w:val="20"/>
        </w:rPr>
        <w:t xml:space="preserve"> right corner have general guidance for completion.</w:t>
      </w:r>
      <w:bookmarkEnd w:id="8"/>
    </w:p>
    <w:p w14:paraId="05E1F019" w14:textId="77777777" w:rsidR="00A36D43" w:rsidRPr="008A3805" w:rsidRDefault="00A36D43" w:rsidP="00FF6681">
      <w:pPr>
        <w:pStyle w:val="ListParagraph"/>
        <w:spacing w:after="0" w:line="240" w:lineRule="auto"/>
        <w:ind w:left="360"/>
        <w:rPr>
          <w:rFonts w:ascii="Arial" w:hAnsi="Arial" w:cs="Arial"/>
          <w:b/>
          <w:sz w:val="20"/>
          <w:szCs w:val="20"/>
        </w:rPr>
      </w:pPr>
    </w:p>
    <w:p w14:paraId="3575A03C" w14:textId="3CDD341F" w:rsidR="003F18AE" w:rsidRPr="008A3805" w:rsidRDefault="003F18AE" w:rsidP="00FF6681">
      <w:pPr>
        <w:pStyle w:val="ListParagraph"/>
        <w:numPr>
          <w:ilvl w:val="0"/>
          <w:numId w:val="6"/>
        </w:numPr>
        <w:spacing w:after="0" w:line="240" w:lineRule="auto"/>
        <w:rPr>
          <w:rFonts w:ascii="Arial" w:hAnsi="Arial" w:cs="Arial"/>
          <w:b/>
          <w:sz w:val="20"/>
          <w:szCs w:val="20"/>
        </w:rPr>
      </w:pPr>
      <w:r w:rsidRPr="008A3805">
        <w:rPr>
          <w:rFonts w:ascii="Arial" w:hAnsi="Arial" w:cs="Arial"/>
          <w:b/>
          <w:sz w:val="20"/>
          <w:szCs w:val="20"/>
        </w:rPr>
        <w:t>Template Filler</w:t>
      </w:r>
      <w:r w:rsidR="005A6DE3" w:rsidRPr="008A3805">
        <w:rPr>
          <w:rFonts w:ascii="Arial" w:hAnsi="Arial" w:cs="Arial"/>
          <w:b/>
          <w:sz w:val="20"/>
          <w:szCs w:val="20"/>
        </w:rPr>
        <w:t xml:space="preserve"> </w:t>
      </w:r>
      <w:r w:rsidRPr="008A3805">
        <w:rPr>
          <w:rFonts w:ascii="Arial" w:hAnsi="Arial" w:cs="Arial"/>
          <w:b/>
          <w:sz w:val="20"/>
          <w:szCs w:val="20"/>
        </w:rPr>
        <w:t>–</w:t>
      </w:r>
      <w:r w:rsidR="005A6DE3" w:rsidRPr="008A3805">
        <w:rPr>
          <w:rFonts w:ascii="Arial" w:hAnsi="Arial" w:cs="Arial"/>
          <w:b/>
          <w:sz w:val="20"/>
          <w:szCs w:val="20"/>
        </w:rPr>
        <w:t xml:space="preserve"> </w:t>
      </w:r>
      <w:r w:rsidRPr="008A3805">
        <w:rPr>
          <w:rFonts w:ascii="Arial" w:hAnsi="Arial" w:cs="Arial"/>
          <w:b/>
          <w:sz w:val="20"/>
          <w:szCs w:val="20"/>
        </w:rPr>
        <w:t xml:space="preserve">This sheet will help to </w:t>
      </w:r>
      <w:r w:rsidR="004C6880" w:rsidRPr="008A3805">
        <w:rPr>
          <w:rFonts w:ascii="Arial" w:hAnsi="Arial" w:cs="Arial"/>
          <w:b/>
          <w:sz w:val="20"/>
          <w:szCs w:val="20"/>
        </w:rPr>
        <w:t>auto populate</w:t>
      </w:r>
      <w:r w:rsidRPr="008A3805">
        <w:rPr>
          <w:rFonts w:ascii="Arial" w:hAnsi="Arial" w:cs="Arial"/>
          <w:b/>
          <w:sz w:val="20"/>
          <w:szCs w:val="20"/>
        </w:rPr>
        <w:t xml:space="preserve"> the remaining tabs. Please complete this form using the 200 Form and use the attached picture to help with locating all items</w:t>
      </w:r>
    </w:p>
    <w:p w14:paraId="248BCF04" w14:textId="77777777" w:rsidR="003F18AE" w:rsidRPr="008A3805" w:rsidRDefault="003F18AE" w:rsidP="00FF6681">
      <w:pPr>
        <w:pStyle w:val="ListParagraph"/>
        <w:spacing w:after="0" w:line="240" w:lineRule="auto"/>
        <w:rPr>
          <w:rFonts w:ascii="Arial" w:hAnsi="Arial" w:cs="Arial"/>
          <w:b/>
          <w:sz w:val="20"/>
          <w:szCs w:val="20"/>
        </w:rPr>
      </w:pPr>
    </w:p>
    <w:p w14:paraId="5C3ABD6E" w14:textId="77777777" w:rsidR="003F18AE"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Grant Number – Grantee should enter the Agreement Number as shown on Form 200 item 3.</w:t>
      </w:r>
    </w:p>
    <w:p w14:paraId="7B1E9BAC" w14:textId="77777777" w:rsidR="003F18AE" w:rsidRPr="008A3805" w:rsidRDefault="003F18AE" w:rsidP="00EE2CA9">
      <w:pPr>
        <w:spacing w:after="0" w:line="240" w:lineRule="auto"/>
        <w:ind w:left="720"/>
        <w:rPr>
          <w:rFonts w:ascii="Arial" w:hAnsi="Arial" w:cs="Arial"/>
          <w:b/>
          <w:bCs/>
          <w:sz w:val="20"/>
          <w:szCs w:val="20"/>
        </w:rPr>
      </w:pPr>
    </w:p>
    <w:p w14:paraId="51B2B468" w14:textId="77777777" w:rsidR="003F18AE"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WVOASIS DOC Number – Grantee should enter the WVOASIS Document Number as shown on Form 200 item 4.</w:t>
      </w:r>
    </w:p>
    <w:p w14:paraId="3E5CF102" w14:textId="77777777" w:rsidR="003F18AE" w:rsidRPr="008A3805" w:rsidRDefault="003F18AE" w:rsidP="00EE2CA9">
      <w:pPr>
        <w:spacing w:after="0" w:line="240" w:lineRule="auto"/>
        <w:ind w:left="720"/>
        <w:rPr>
          <w:rFonts w:ascii="Arial" w:hAnsi="Arial" w:cs="Arial"/>
          <w:b/>
          <w:bCs/>
          <w:sz w:val="20"/>
          <w:szCs w:val="20"/>
        </w:rPr>
      </w:pPr>
    </w:p>
    <w:p w14:paraId="02236CF9" w14:textId="447C9275" w:rsidR="003F18AE"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Grantee Name – Grantee should enter the formal Grantee name as contained on the final executed grant agreement.</w:t>
      </w:r>
    </w:p>
    <w:p w14:paraId="24183512" w14:textId="77777777" w:rsidR="003F18AE" w:rsidRPr="008A3805" w:rsidRDefault="003F18AE" w:rsidP="00EE2CA9">
      <w:pPr>
        <w:spacing w:after="0" w:line="240" w:lineRule="auto"/>
        <w:ind w:left="720"/>
        <w:rPr>
          <w:rFonts w:ascii="Arial" w:hAnsi="Arial" w:cs="Arial"/>
          <w:b/>
          <w:bCs/>
          <w:sz w:val="20"/>
          <w:szCs w:val="20"/>
        </w:rPr>
      </w:pPr>
    </w:p>
    <w:p w14:paraId="4FB8B840" w14:textId="77777777" w:rsidR="003F18AE"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Remittance Address – Grantee should enter the Remittance Address as shown on Form 200 Box 10 of the final executed grant agreement.</w:t>
      </w:r>
    </w:p>
    <w:p w14:paraId="4890C396" w14:textId="77777777" w:rsidR="003F18AE" w:rsidRPr="008A3805" w:rsidRDefault="003F18AE" w:rsidP="00EE2CA9">
      <w:pPr>
        <w:spacing w:after="0" w:line="240" w:lineRule="auto"/>
        <w:ind w:left="720"/>
        <w:rPr>
          <w:rFonts w:ascii="Arial" w:hAnsi="Arial" w:cs="Arial"/>
          <w:b/>
          <w:bCs/>
          <w:sz w:val="20"/>
          <w:szCs w:val="20"/>
        </w:rPr>
      </w:pPr>
    </w:p>
    <w:p w14:paraId="5CE2EC0B" w14:textId="77777777" w:rsidR="003F18AE" w:rsidRPr="008A3805" w:rsidRDefault="003F18AE" w:rsidP="00EE2CA9">
      <w:pPr>
        <w:pStyle w:val="ListParagraph"/>
        <w:numPr>
          <w:ilvl w:val="0"/>
          <w:numId w:val="43"/>
        </w:numPr>
        <w:spacing w:after="0" w:line="240" w:lineRule="auto"/>
        <w:rPr>
          <w:rFonts w:ascii="Arial" w:hAnsi="Arial" w:cs="Arial"/>
          <w:bCs/>
          <w:sz w:val="20"/>
          <w:szCs w:val="20"/>
        </w:rPr>
      </w:pPr>
      <w:r w:rsidRPr="008A3805">
        <w:rPr>
          <w:rFonts w:ascii="Arial" w:hAnsi="Arial" w:cs="Arial"/>
          <w:b/>
          <w:bCs/>
          <w:sz w:val="20"/>
          <w:szCs w:val="20"/>
        </w:rPr>
        <w:t>Account Number – Grantee should enter the Account Number from the 200 Form of the grant agreement.  If you have more than 1 program, please enter each account number from the grant agreement onto the next line of the Reconciliation Report Signature Page.  Please note that the proper</w:t>
      </w:r>
      <w:r w:rsidRPr="008A3805">
        <w:rPr>
          <w:rFonts w:ascii="Arial" w:hAnsi="Arial" w:cs="Arial"/>
          <w:bCs/>
          <w:sz w:val="20"/>
          <w:szCs w:val="20"/>
        </w:rPr>
        <w:t xml:space="preserve"> sequence for the funding information is:</w:t>
      </w:r>
    </w:p>
    <w:p w14:paraId="088656AA" w14:textId="77777777" w:rsidR="003F18AE" w:rsidRPr="008A3805" w:rsidRDefault="003F18AE" w:rsidP="00FF6681">
      <w:pPr>
        <w:pStyle w:val="ListParagraph"/>
        <w:spacing w:after="0" w:line="240" w:lineRule="auto"/>
        <w:ind w:left="1080"/>
        <w:rPr>
          <w:rFonts w:ascii="Arial" w:hAnsi="Arial" w:cs="Arial"/>
          <w:bCs/>
          <w:sz w:val="20"/>
          <w:szCs w:val="20"/>
        </w:rPr>
      </w:pPr>
    </w:p>
    <w:p w14:paraId="24B7641E" w14:textId="77777777" w:rsidR="003F18AE" w:rsidRPr="008A3805" w:rsidRDefault="003F18AE" w:rsidP="00EE2CA9">
      <w:pPr>
        <w:spacing w:after="0" w:line="240" w:lineRule="auto"/>
        <w:ind w:left="360" w:firstLine="720"/>
        <w:rPr>
          <w:rFonts w:ascii="Arial" w:hAnsi="Arial" w:cs="Arial"/>
          <w:b/>
          <w:sz w:val="20"/>
          <w:szCs w:val="20"/>
        </w:rPr>
      </w:pPr>
      <w:r w:rsidRPr="008A3805">
        <w:rPr>
          <w:rFonts w:ascii="Arial" w:hAnsi="Arial" w:cs="Arial"/>
          <w:b/>
          <w:sz w:val="20"/>
          <w:szCs w:val="20"/>
        </w:rPr>
        <w:t>BFY-Fund-Dept–Unit–App Unit–Obj–Sub Obj-Program–Program Period-Function</w:t>
      </w:r>
    </w:p>
    <w:p w14:paraId="2A889AC2" w14:textId="77777777" w:rsidR="003F18AE" w:rsidRPr="008A3805" w:rsidRDefault="003F18AE" w:rsidP="00FF6681">
      <w:pPr>
        <w:pStyle w:val="ListParagraph"/>
        <w:spacing w:after="0" w:line="240" w:lineRule="auto"/>
        <w:ind w:left="1080"/>
        <w:rPr>
          <w:rFonts w:ascii="Arial" w:hAnsi="Arial" w:cs="Arial"/>
          <w:b/>
          <w:sz w:val="20"/>
          <w:szCs w:val="20"/>
        </w:rPr>
      </w:pPr>
    </w:p>
    <w:p w14:paraId="55A5BF5F" w14:textId="77777777" w:rsidR="003F18AE" w:rsidRPr="008A3805" w:rsidRDefault="003F18AE" w:rsidP="00EE2CA9">
      <w:pPr>
        <w:spacing w:after="0" w:line="240" w:lineRule="auto"/>
        <w:ind w:left="360" w:firstLine="720"/>
        <w:rPr>
          <w:rFonts w:ascii="Arial" w:hAnsi="Arial" w:cs="Arial"/>
          <w:bCs/>
          <w:sz w:val="20"/>
          <w:szCs w:val="20"/>
        </w:rPr>
      </w:pPr>
      <w:r w:rsidRPr="008A3805">
        <w:rPr>
          <w:rFonts w:ascii="Arial" w:hAnsi="Arial" w:cs="Arial"/>
          <w:bCs/>
          <w:sz w:val="20"/>
          <w:szCs w:val="20"/>
        </w:rPr>
        <w:t>Not all funding streams will have a Program, Program Period or Function.</w:t>
      </w:r>
    </w:p>
    <w:p w14:paraId="6996F8A5" w14:textId="77777777" w:rsidR="003F18AE" w:rsidRPr="008A3805" w:rsidRDefault="003F18AE" w:rsidP="00EE2CA9">
      <w:pPr>
        <w:pStyle w:val="ListParagraph"/>
        <w:spacing w:after="0" w:line="240" w:lineRule="auto"/>
        <w:ind w:left="1080"/>
        <w:rPr>
          <w:rFonts w:ascii="Arial" w:hAnsi="Arial" w:cs="Arial"/>
          <w:b/>
          <w:bCs/>
          <w:sz w:val="20"/>
          <w:szCs w:val="20"/>
        </w:rPr>
      </w:pPr>
    </w:p>
    <w:p w14:paraId="03097EF8" w14:textId="77777777" w:rsidR="003F18AE"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 xml:space="preserve">Allocation Amount – Grantee should enter the allocation amount applicable to that account number </w:t>
      </w:r>
    </w:p>
    <w:p w14:paraId="170EAFA8" w14:textId="31C98E24" w:rsidR="003F18AE" w:rsidRPr="008A3805" w:rsidRDefault="003F18AE" w:rsidP="00EE2CA9">
      <w:pPr>
        <w:spacing w:after="0" w:line="240" w:lineRule="auto"/>
        <w:ind w:left="720"/>
        <w:rPr>
          <w:rFonts w:ascii="Arial" w:hAnsi="Arial" w:cs="Arial"/>
          <w:b/>
          <w:bCs/>
          <w:sz w:val="20"/>
          <w:szCs w:val="20"/>
        </w:rPr>
      </w:pPr>
    </w:p>
    <w:p w14:paraId="72603344" w14:textId="64CC0222" w:rsidR="003F18AE"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Grant Start Date – Grantee should enter the start dates of the applicable grant agreement</w:t>
      </w:r>
    </w:p>
    <w:p w14:paraId="6F9BABD7" w14:textId="77777777" w:rsidR="003F18AE" w:rsidRPr="008A3805" w:rsidRDefault="003F18AE" w:rsidP="00EE2CA9">
      <w:pPr>
        <w:spacing w:after="0" w:line="240" w:lineRule="auto"/>
        <w:ind w:left="720"/>
        <w:rPr>
          <w:rFonts w:ascii="Arial" w:hAnsi="Arial" w:cs="Arial"/>
          <w:b/>
          <w:bCs/>
          <w:sz w:val="20"/>
          <w:szCs w:val="20"/>
        </w:rPr>
      </w:pPr>
    </w:p>
    <w:p w14:paraId="59E78B9A" w14:textId="7FB27337" w:rsidR="00FF6681" w:rsidRPr="008A3805" w:rsidRDefault="003F18AE"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Grant End Date – Grantee should enter the end dates of the applicable grant agreement</w:t>
      </w:r>
    </w:p>
    <w:p w14:paraId="02ECD94A" w14:textId="77777777" w:rsidR="00FF6681" w:rsidRPr="008A3805" w:rsidRDefault="00FF6681" w:rsidP="00EE2CA9">
      <w:pPr>
        <w:spacing w:after="0" w:line="240" w:lineRule="auto"/>
        <w:ind w:left="720"/>
        <w:rPr>
          <w:rFonts w:ascii="Arial" w:hAnsi="Arial" w:cs="Arial"/>
          <w:b/>
          <w:bCs/>
          <w:sz w:val="20"/>
          <w:szCs w:val="20"/>
        </w:rPr>
      </w:pPr>
    </w:p>
    <w:p w14:paraId="65434057" w14:textId="3193A7B6" w:rsidR="00FF6681" w:rsidRPr="008A3805" w:rsidRDefault="00FF6681"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 xml:space="preserve">Employee Identification Number – </w:t>
      </w:r>
      <w:r w:rsidR="00156902" w:rsidRPr="008A3805">
        <w:rPr>
          <w:rFonts w:ascii="Arial" w:hAnsi="Arial" w:cs="Arial"/>
          <w:b/>
          <w:bCs/>
          <w:sz w:val="20"/>
          <w:szCs w:val="20"/>
        </w:rPr>
        <w:t xml:space="preserve">This information needs pulled from Grantee’s </w:t>
      </w:r>
      <w:proofErr w:type="spellStart"/>
      <w:r w:rsidR="00156902" w:rsidRPr="008A3805">
        <w:rPr>
          <w:rFonts w:ascii="Arial" w:hAnsi="Arial" w:cs="Arial"/>
          <w:b/>
          <w:bCs/>
          <w:sz w:val="20"/>
          <w:szCs w:val="20"/>
        </w:rPr>
        <w:t>fles</w:t>
      </w:r>
      <w:proofErr w:type="spellEnd"/>
      <w:r w:rsidR="00156902" w:rsidRPr="008A3805">
        <w:rPr>
          <w:rFonts w:ascii="Arial" w:hAnsi="Arial" w:cs="Arial"/>
          <w:b/>
          <w:bCs/>
          <w:sz w:val="20"/>
          <w:szCs w:val="20"/>
        </w:rPr>
        <w:t xml:space="preserve"> as it is not contained within the grant agreement.</w:t>
      </w:r>
    </w:p>
    <w:p w14:paraId="7FF6668A" w14:textId="77777777" w:rsidR="00156902" w:rsidRPr="008A3805" w:rsidRDefault="00156902" w:rsidP="00EE2CA9">
      <w:pPr>
        <w:spacing w:after="0" w:line="240" w:lineRule="auto"/>
        <w:ind w:left="720"/>
        <w:rPr>
          <w:rFonts w:ascii="Arial" w:hAnsi="Arial" w:cs="Arial"/>
          <w:b/>
          <w:bCs/>
          <w:sz w:val="20"/>
          <w:szCs w:val="20"/>
        </w:rPr>
      </w:pPr>
    </w:p>
    <w:p w14:paraId="1297D140" w14:textId="009A5643" w:rsidR="00FF6681" w:rsidRPr="008A3805" w:rsidRDefault="00FF6681" w:rsidP="00EE2CA9">
      <w:pPr>
        <w:pStyle w:val="ListParagraph"/>
        <w:numPr>
          <w:ilvl w:val="0"/>
          <w:numId w:val="43"/>
        </w:numPr>
        <w:spacing w:after="0" w:line="240" w:lineRule="auto"/>
        <w:rPr>
          <w:rFonts w:ascii="Arial" w:hAnsi="Arial" w:cs="Arial"/>
          <w:b/>
          <w:bCs/>
          <w:sz w:val="20"/>
          <w:szCs w:val="20"/>
        </w:rPr>
      </w:pPr>
      <w:r w:rsidRPr="008A3805">
        <w:rPr>
          <w:rFonts w:ascii="Arial" w:hAnsi="Arial" w:cs="Arial"/>
          <w:b/>
          <w:bCs/>
          <w:sz w:val="20"/>
          <w:szCs w:val="20"/>
        </w:rPr>
        <w:t xml:space="preserve">Phone Number – From the grantee’s records, this could also be found on Exhibit H in the grantee contacts. </w:t>
      </w:r>
    </w:p>
    <w:p w14:paraId="0A461A63" w14:textId="77777777" w:rsidR="003F18AE" w:rsidRPr="008A3805" w:rsidRDefault="003F18AE" w:rsidP="00FF6681">
      <w:pPr>
        <w:pStyle w:val="ListParagraph"/>
        <w:rPr>
          <w:rFonts w:ascii="Arial" w:hAnsi="Arial" w:cs="Arial"/>
          <w:sz w:val="20"/>
          <w:szCs w:val="20"/>
        </w:rPr>
      </w:pPr>
    </w:p>
    <w:p w14:paraId="3E6EF047" w14:textId="60B6B35C" w:rsidR="003F18AE" w:rsidRPr="008A3805" w:rsidRDefault="003F18AE" w:rsidP="00FF6681">
      <w:pPr>
        <w:pStyle w:val="ListParagraph"/>
        <w:spacing w:after="0" w:line="240" w:lineRule="auto"/>
        <w:ind w:left="1080"/>
        <w:rPr>
          <w:rFonts w:ascii="Arial" w:hAnsi="Arial" w:cs="Arial"/>
          <w:sz w:val="20"/>
          <w:szCs w:val="20"/>
        </w:rPr>
      </w:pPr>
      <w:r w:rsidRPr="008A3805">
        <w:rPr>
          <w:rFonts w:ascii="Arial" w:hAnsi="Arial" w:cs="Arial"/>
          <w:sz w:val="20"/>
          <w:szCs w:val="20"/>
        </w:rPr>
        <w:t xml:space="preserve">Generally, BBH grant agreements are required to be reconciled quarterly utilizing three-month increments.  For quarterly </w:t>
      </w:r>
      <w:r w:rsidR="004C5253" w:rsidRPr="008A3805">
        <w:rPr>
          <w:rFonts w:ascii="Arial" w:hAnsi="Arial" w:cs="Arial"/>
          <w:sz w:val="20"/>
          <w:szCs w:val="20"/>
        </w:rPr>
        <w:t>reconciliations,</w:t>
      </w:r>
      <w:r w:rsidRPr="008A3805">
        <w:rPr>
          <w:rFonts w:ascii="Arial" w:hAnsi="Arial" w:cs="Arial"/>
          <w:sz w:val="20"/>
          <w:szCs w:val="20"/>
        </w:rPr>
        <w:t xml:space="preserve"> </w:t>
      </w:r>
      <w:r w:rsidR="00293B9F" w:rsidRPr="008A3805">
        <w:rPr>
          <w:rFonts w:ascii="Arial" w:hAnsi="Arial" w:cs="Arial"/>
          <w:sz w:val="20"/>
          <w:szCs w:val="20"/>
        </w:rPr>
        <w:t>grantees</w:t>
      </w:r>
      <w:r w:rsidRPr="008A3805">
        <w:rPr>
          <w:rFonts w:ascii="Arial" w:hAnsi="Arial" w:cs="Arial"/>
          <w:sz w:val="20"/>
          <w:szCs w:val="20"/>
        </w:rPr>
        <w:t xml:space="preserve"> should ensure to update both the start date and end date to accurately reflect the applicable period.  </w:t>
      </w:r>
      <w:r w:rsidRPr="008A3805">
        <w:rPr>
          <w:rFonts w:ascii="Arial" w:hAnsi="Arial" w:cs="Arial"/>
          <w:color w:val="FF0000"/>
          <w:sz w:val="20"/>
          <w:szCs w:val="20"/>
        </w:rPr>
        <w:t>It should be noted that some Federal Grants have unique service periods such as (9/30 – 9/29) and as a result, Grantees will need to ensure that all applicable documents reflect those actual service dates.</w:t>
      </w:r>
      <w:r w:rsidRPr="008A3805">
        <w:rPr>
          <w:rFonts w:ascii="Arial" w:hAnsi="Arial" w:cs="Arial"/>
          <w:sz w:val="20"/>
          <w:szCs w:val="20"/>
        </w:rPr>
        <w:t xml:space="preserve">  For grants that are less than or more than a year in length, Grantees would still be required to submit quarterly reports in the applicable three month increments with a final reconciliation due at the end of grant period.</w:t>
      </w:r>
    </w:p>
    <w:p w14:paraId="0176F86D" w14:textId="77777777" w:rsidR="004F6D03" w:rsidRPr="008A3805" w:rsidRDefault="004F6D03" w:rsidP="00FF6681">
      <w:pPr>
        <w:pStyle w:val="ListParagraph"/>
        <w:spacing w:after="0" w:line="240" w:lineRule="auto"/>
        <w:ind w:left="1080"/>
        <w:rPr>
          <w:rFonts w:ascii="Arial" w:hAnsi="Arial" w:cs="Arial"/>
          <w:bCs/>
          <w:sz w:val="20"/>
          <w:szCs w:val="20"/>
        </w:rPr>
      </w:pPr>
    </w:p>
    <w:p w14:paraId="6C29EF90" w14:textId="5B15721E" w:rsidR="0021587E" w:rsidRPr="008A3805" w:rsidRDefault="003F18AE" w:rsidP="00FF6681">
      <w:pPr>
        <w:pStyle w:val="ListParagraph"/>
        <w:numPr>
          <w:ilvl w:val="0"/>
          <w:numId w:val="6"/>
        </w:numPr>
        <w:spacing w:after="0" w:line="240" w:lineRule="auto"/>
        <w:rPr>
          <w:rFonts w:ascii="Arial" w:hAnsi="Arial" w:cs="Arial"/>
          <w:b/>
          <w:sz w:val="20"/>
          <w:szCs w:val="20"/>
        </w:rPr>
      </w:pPr>
      <w:r w:rsidRPr="008A3805">
        <w:rPr>
          <w:rFonts w:ascii="Arial" w:hAnsi="Arial" w:cs="Arial"/>
          <w:b/>
          <w:bCs/>
          <w:sz w:val="20"/>
          <w:szCs w:val="20"/>
        </w:rPr>
        <w:t>Recon Summary</w:t>
      </w:r>
      <w:r w:rsidRPr="008A3805">
        <w:rPr>
          <w:rFonts w:ascii="Arial" w:hAnsi="Arial" w:cs="Arial"/>
          <w:sz w:val="20"/>
          <w:szCs w:val="20"/>
        </w:rPr>
        <w:t xml:space="preserve"> </w:t>
      </w:r>
      <w:r w:rsidR="004C6880" w:rsidRPr="008A3805">
        <w:rPr>
          <w:rFonts w:ascii="Arial" w:hAnsi="Arial" w:cs="Arial"/>
          <w:sz w:val="20"/>
          <w:szCs w:val="20"/>
        </w:rPr>
        <w:t>- This</w:t>
      </w:r>
      <w:r w:rsidR="004C5253" w:rsidRPr="008A3805">
        <w:rPr>
          <w:rFonts w:ascii="Arial" w:hAnsi="Arial" w:cs="Arial"/>
          <w:sz w:val="20"/>
          <w:szCs w:val="20"/>
        </w:rPr>
        <w:t xml:space="preserve"> entire sheet will auto populate from other tabs. The grantee will only need to verify the information and </w:t>
      </w:r>
      <w:r w:rsidR="00E634F9" w:rsidRPr="008A3805">
        <w:rPr>
          <w:rFonts w:ascii="Arial" w:hAnsi="Arial" w:cs="Arial"/>
          <w:sz w:val="20"/>
          <w:szCs w:val="20"/>
        </w:rPr>
        <w:t>ensure the</w:t>
      </w:r>
      <w:r w:rsidR="004C5253" w:rsidRPr="008A3805">
        <w:rPr>
          <w:rFonts w:ascii="Arial" w:hAnsi="Arial" w:cs="Arial"/>
          <w:sz w:val="20"/>
          <w:szCs w:val="20"/>
        </w:rPr>
        <w:t xml:space="preserve"> Grantee Agency Head or designee signs their name (</w:t>
      </w:r>
      <w:r w:rsidR="004C5253" w:rsidRPr="008A3805">
        <w:rPr>
          <w:rFonts w:ascii="Arial" w:hAnsi="Arial" w:cs="Arial"/>
          <w:b/>
          <w:color w:val="0070C0"/>
          <w:sz w:val="20"/>
          <w:szCs w:val="20"/>
        </w:rPr>
        <w:t>BLUE ink</w:t>
      </w:r>
      <w:r w:rsidR="004C5253" w:rsidRPr="008A3805">
        <w:rPr>
          <w:rFonts w:ascii="Arial" w:hAnsi="Arial" w:cs="Arial"/>
          <w:sz w:val="20"/>
          <w:szCs w:val="20"/>
        </w:rPr>
        <w:t xml:space="preserve">), prints their name below signature, details their title within the organization, and lists the date the invoice is completed.  </w:t>
      </w:r>
    </w:p>
    <w:p w14:paraId="74F6C83A" w14:textId="1017E127" w:rsidR="00426041" w:rsidRPr="008A3805" w:rsidRDefault="00426041" w:rsidP="00FF6681">
      <w:pPr>
        <w:spacing w:after="0" w:line="240" w:lineRule="auto"/>
        <w:rPr>
          <w:rFonts w:ascii="Arial" w:hAnsi="Arial" w:cs="Arial"/>
          <w:b/>
          <w:sz w:val="20"/>
          <w:szCs w:val="20"/>
        </w:rPr>
      </w:pPr>
    </w:p>
    <w:p w14:paraId="22615B18" w14:textId="03127936" w:rsidR="00EB4283" w:rsidRPr="008A3805" w:rsidRDefault="00220306" w:rsidP="00FF6681">
      <w:pPr>
        <w:pStyle w:val="ListParagraph"/>
        <w:numPr>
          <w:ilvl w:val="0"/>
          <w:numId w:val="6"/>
        </w:numPr>
        <w:spacing w:after="0" w:line="240" w:lineRule="auto"/>
        <w:rPr>
          <w:rFonts w:ascii="Arial" w:hAnsi="Arial" w:cs="Arial"/>
          <w:b/>
          <w:sz w:val="20"/>
          <w:szCs w:val="20"/>
        </w:rPr>
      </w:pPr>
      <w:r w:rsidRPr="008A3805">
        <w:rPr>
          <w:rFonts w:ascii="Arial" w:hAnsi="Arial" w:cs="Arial"/>
          <w:b/>
          <w:sz w:val="20"/>
          <w:szCs w:val="20"/>
        </w:rPr>
        <w:t xml:space="preserve">Program </w:t>
      </w:r>
      <w:r w:rsidR="00EB4283" w:rsidRPr="008A3805">
        <w:rPr>
          <w:rFonts w:ascii="Arial" w:hAnsi="Arial" w:cs="Arial"/>
          <w:b/>
          <w:sz w:val="20"/>
          <w:szCs w:val="20"/>
        </w:rPr>
        <w:t>Reconciliation</w:t>
      </w:r>
      <w:r w:rsidR="00982A7E" w:rsidRPr="008A3805">
        <w:rPr>
          <w:rFonts w:ascii="Arial" w:hAnsi="Arial" w:cs="Arial"/>
          <w:b/>
          <w:sz w:val="20"/>
          <w:szCs w:val="20"/>
        </w:rPr>
        <w:t xml:space="preserve"> </w:t>
      </w:r>
      <w:r w:rsidR="005A6DE3" w:rsidRPr="008A3805">
        <w:rPr>
          <w:rFonts w:ascii="Arial" w:hAnsi="Arial" w:cs="Arial"/>
          <w:b/>
          <w:sz w:val="20"/>
          <w:szCs w:val="20"/>
        </w:rPr>
        <w:t xml:space="preserve">- </w:t>
      </w:r>
      <w:r w:rsidR="00EB4283" w:rsidRPr="008A3805">
        <w:rPr>
          <w:rFonts w:ascii="Arial" w:hAnsi="Arial" w:cs="Arial"/>
          <w:sz w:val="20"/>
          <w:szCs w:val="20"/>
        </w:rPr>
        <w:t>The Program Reconciliation provide</w:t>
      </w:r>
      <w:r w:rsidR="00D10A0E" w:rsidRPr="008A3805">
        <w:rPr>
          <w:rFonts w:ascii="Arial" w:hAnsi="Arial" w:cs="Arial"/>
          <w:sz w:val="20"/>
          <w:szCs w:val="20"/>
        </w:rPr>
        <w:t>s</w:t>
      </w:r>
      <w:r w:rsidR="00EB4283" w:rsidRPr="008A3805">
        <w:rPr>
          <w:rFonts w:ascii="Arial" w:hAnsi="Arial" w:cs="Arial"/>
          <w:sz w:val="20"/>
          <w:szCs w:val="20"/>
        </w:rPr>
        <w:t xml:space="preserve"> a reconciliation for each previously identified program and funding source for the grant agreement.  The number of “tabs” contained in each workbook should be reflective of the number of </w:t>
      </w:r>
      <w:r w:rsidR="00D10A0E" w:rsidRPr="008A3805">
        <w:rPr>
          <w:rFonts w:ascii="Arial" w:hAnsi="Arial" w:cs="Arial"/>
          <w:sz w:val="20"/>
          <w:szCs w:val="20"/>
        </w:rPr>
        <w:t>programs funded by</w:t>
      </w:r>
      <w:r w:rsidR="00EB4283" w:rsidRPr="008A3805">
        <w:rPr>
          <w:rFonts w:ascii="Arial" w:hAnsi="Arial" w:cs="Arial"/>
          <w:sz w:val="20"/>
          <w:szCs w:val="20"/>
        </w:rPr>
        <w:t xml:space="preserve"> the grant document.</w:t>
      </w:r>
      <w:r w:rsidR="00AA6027" w:rsidRPr="008A3805">
        <w:rPr>
          <w:rFonts w:ascii="Arial" w:hAnsi="Arial" w:cs="Arial"/>
          <w:sz w:val="20"/>
          <w:szCs w:val="20"/>
        </w:rPr>
        <w:t xml:space="preserve">  </w:t>
      </w:r>
      <w:r w:rsidR="004C6880" w:rsidRPr="008A3805">
        <w:rPr>
          <w:rFonts w:ascii="Arial" w:hAnsi="Arial" w:cs="Arial"/>
          <w:sz w:val="20"/>
          <w:szCs w:val="20"/>
        </w:rPr>
        <w:t>Many of</w:t>
      </w:r>
      <w:r w:rsidR="00AA6027" w:rsidRPr="008A3805">
        <w:rPr>
          <w:rFonts w:ascii="Arial" w:hAnsi="Arial" w:cs="Arial"/>
          <w:sz w:val="20"/>
          <w:szCs w:val="20"/>
        </w:rPr>
        <w:t xml:space="preserve"> the fields contained in the heading of the report will be prefilled or auto populate but the following fields require </w:t>
      </w:r>
      <w:r w:rsidR="00A67FB6" w:rsidRPr="008A3805">
        <w:rPr>
          <w:rFonts w:ascii="Arial" w:hAnsi="Arial" w:cs="Arial"/>
          <w:sz w:val="20"/>
          <w:szCs w:val="20"/>
        </w:rPr>
        <w:t>Grantee</w:t>
      </w:r>
      <w:r w:rsidR="00AA6027" w:rsidRPr="008A3805">
        <w:rPr>
          <w:rFonts w:ascii="Arial" w:hAnsi="Arial" w:cs="Arial"/>
          <w:sz w:val="20"/>
          <w:szCs w:val="20"/>
        </w:rPr>
        <w:t xml:space="preserve"> action:</w:t>
      </w:r>
    </w:p>
    <w:p w14:paraId="40107E0D" w14:textId="77777777" w:rsidR="004224D1" w:rsidRPr="008A3805" w:rsidRDefault="004224D1" w:rsidP="00FF6681">
      <w:pPr>
        <w:spacing w:after="0" w:line="240" w:lineRule="auto"/>
        <w:rPr>
          <w:rFonts w:ascii="Arial" w:hAnsi="Arial" w:cs="Arial"/>
          <w:b/>
          <w:sz w:val="20"/>
          <w:szCs w:val="20"/>
        </w:rPr>
      </w:pPr>
    </w:p>
    <w:p w14:paraId="457F2879" w14:textId="3E019BDE" w:rsidR="0012673C" w:rsidRPr="008A3805" w:rsidRDefault="0012673C" w:rsidP="00FF6681">
      <w:pPr>
        <w:pStyle w:val="ListParagraph"/>
        <w:numPr>
          <w:ilvl w:val="0"/>
          <w:numId w:val="36"/>
        </w:numPr>
        <w:spacing w:after="0" w:line="240" w:lineRule="auto"/>
        <w:rPr>
          <w:rFonts w:ascii="Arial" w:hAnsi="Arial" w:cs="Arial"/>
          <w:b/>
          <w:sz w:val="20"/>
          <w:szCs w:val="20"/>
          <w:u w:val="single"/>
        </w:rPr>
      </w:pPr>
      <w:r w:rsidRPr="008A3805">
        <w:rPr>
          <w:rFonts w:ascii="Arial" w:hAnsi="Arial" w:cs="Arial"/>
          <w:b/>
          <w:bCs/>
          <w:sz w:val="20"/>
          <w:szCs w:val="20"/>
          <w:u w:val="single"/>
        </w:rPr>
        <w:t>YTD Invoiced</w:t>
      </w:r>
      <w:r w:rsidR="00C24E6D" w:rsidRPr="008A3805">
        <w:rPr>
          <w:rFonts w:ascii="Arial" w:hAnsi="Arial" w:cs="Arial"/>
          <w:b/>
          <w:bCs/>
          <w:sz w:val="20"/>
          <w:szCs w:val="20"/>
          <w:u w:val="single"/>
        </w:rPr>
        <w:t xml:space="preserve"> </w:t>
      </w:r>
      <w:r w:rsidR="00A67FB6" w:rsidRPr="008A3805">
        <w:rPr>
          <w:rFonts w:ascii="Arial" w:hAnsi="Arial" w:cs="Arial"/>
          <w:b/>
          <w:bCs/>
          <w:sz w:val="20"/>
          <w:szCs w:val="20"/>
          <w:u w:val="single"/>
        </w:rPr>
        <w:t>–</w:t>
      </w:r>
      <w:r w:rsidR="00C24E6D" w:rsidRPr="008A3805">
        <w:rPr>
          <w:rFonts w:ascii="Arial" w:hAnsi="Arial" w:cs="Arial"/>
          <w:b/>
          <w:bCs/>
          <w:sz w:val="20"/>
          <w:szCs w:val="20"/>
          <w:u w:val="single"/>
        </w:rPr>
        <w:t xml:space="preserve"> </w:t>
      </w:r>
      <w:r w:rsidR="00A67FB6" w:rsidRPr="008A3805">
        <w:rPr>
          <w:rFonts w:ascii="Arial" w:hAnsi="Arial" w:cs="Arial"/>
          <w:sz w:val="20"/>
          <w:szCs w:val="20"/>
        </w:rPr>
        <w:t>Grantee should enter</w:t>
      </w:r>
      <w:r w:rsidR="00AA6027" w:rsidRPr="008A3805">
        <w:rPr>
          <w:rFonts w:ascii="Arial" w:hAnsi="Arial" w:cs="Arial"/>
          <w:sz w:val="20"/>
          <w:szCs w:val="20"/>
        </w:rPr>
        <w:t xml:space="preserve"> the amount of funding invoiced for the </w:t>
      </w:r>
      <w:r w:rsidR="006A48FE" w:rsidRPr="008A3805">
        <w:rPr>
          <w:rFonts w:ascii="Arial" w:hAnsi="Arial" w:cs="Arial"/>
          <w:sz w:val="20"/>
          <w:szCs w:val="20"/>
        </w:rPr>
        <w:t>Y</w:t>
      </w:r>
      <w:r w:rsidR="00AA6027" w:rsidRPr="008A3805">
        <w:rPr>
          <w:rFonts w:ascii="Arial" w:hAnsi="Arial" w:cs="Arial"/>
          <w:sz w:val="20"/>
          <w:szCs w:val="20"/>
        </w:rPr>
        <w:t>ear</w:t>
      </w:r>
      <w:r w:rsidR="006A48FE" w:rsidRPr="008A3805">
        <w:rPr>
          <w:rFonts w:ascii="Arial" w:hAnsi="Arial" w:cs="Arial"/>
          <w:sz w:val="20"/>
          <w:szCs w:val="20"/>
        </w:rPr>
        <w:t>-T</w:t>
      </w:r>
      <w:r w:rsidR="00AA6027" w:rsidRPr="008A3805">
        <w:rPr>
          <w:rFonts w:ascii="Arial" w:hAnsi="Arial" w:cs="Arial"/>
          <w:sz w:val="20"/>
          <w:szCs w:val="20"/>
        </w:rPr>
        <w:t>o</w:t>
      </w:r>
      <w:r w:rsidR="006A48FE" w:rsidRPr="008A3805">
        <w:rPr>
          <w:rFonts w:ascii="Arial" w:hAnsi="Arial" w:cs="Arial"/>
          <w:sz w:val="20"/>
          <w:szCs w:val="20"/>
        </w:rPr>
        <w:t>-D</w:t>
      </w:r>
      <w:r w:rsidR="00AA6027" w:rsidRPr="008A3805">
        <w:rPr>
          <w:rFonts w:ascii="Arial" w:hAnsi="Arial" w:cs="Arial"/>
          <w:sz w:val="20"/>
          <w:szCs w:val="20"/>
        </w:rPr>
        <w:t>ate</w:t>
      </w:r>
      <w:r w:rsidR="006A48FE" w:rsidRPr="008A3805">
        <w:rPr>
          <w:rFonts w:ascii="Arial" w:hAnsi="Arial" w:cs="Arial"/>
          <w:sz w:val="20"/>
          <w:szCs w:val="20"/>
        </w:rPr>
        <w:t xml:space="preserve"> (YTD)</w:t>
      </w:r>
      <w:r w:rsidR="00AA6027" w:rsidRPr="008A3805">
        <w:rPr>
          <w:rFonts w:ascii="Arial" w:hAnsi="Arial" w:cs="Arial"/>
          <w:sz w:val="20"/>
          <w:szCs w:val="20"/>
        </w:rPr>
        <w:t xml:space="preserve"> field in the heading.  As this is a quarterly reconciliation, the amount entered should reflect the amount invoiced through the applicable period and not necessarily funding received by the </w:t>
      </w:r>
      <w:r w:rsidR="00A67FB6" w:rsidRPr="008A3805">
        <w:rPr>
          <w:rFonts w:ascii="Arial" w:hAnsi="Arial" w:cs="Arial"/>
          <w:sz w:val="20"/>
          <w:szCs w:val="20"/>
        </w:rPr>
        <w:t>Grantee</w:t>
      </w:r>
      <w:r w:rsidR="00AA6027" w:rsidRPr="008A3805">
        <w:rPr>
          <w:rFonts w:ascii="Arial" w:hAnsi="Arial" w:cs="Arial"/>
          <w:sz w:val="20"/>
          <w:szCs w:val="20"/>
        </w:rPr>
        <w:t xml:space="preserve">.  For example, if the </w:t>
      </w:r>
      <w:r w:rsidR="00A67FB6" w:rsidRPr="008A3805">
        <w:rPr>
          <w:rFonts w:ascii="Arial" w:hAnsi="Arial" w:cs="Arial"/>
          <w:sz w:val="20"/>
          <w:szCs w:val="20"/>
        </w:rPr>
        <w:t>Grantee</w:t>
      </w:r>
      <w:r w:rsidR="00AA6027" w:rsidRPr="008A3805">
        <w:rPr>
          <w:rFonts w:ascii="Arial" w:hAnsi="Arial" w:cs="Arial"/>
          <w:sz w:val="20"/>
          <w:szCs w:val="20"/>
        </w:rPr>
        <w:t xml:space="preserve"> has submitted three $10,000 Monthly invoices for the first quarter but only been paid for two at the time the amount invoiced should still reflect the $30,000 total invoiced year to date</w:t>
      </w:r>
      <w:r w:rsidR="000352AB" w:rsidRPr="008A3805">
        <w:rPr>
          <w:rFonts w:ascii="Arial" w:hAnsi="Arial" w:cs="Arial"/>
          <w:sz w:val="20"/>
          <w:szCs w:val="20"/>
        </w:rPr>
        <w:t>.</w:t>
      </w:r>
    </w:p>
    <w:p w14:paraId="4E1BC3E0" w14:textId="77777777" w:rsidR="005A6DE3" w:rsidRPr="008A3805" w:rsidRDefault="005A6DE3" w:rsidP="00FF6681">
      <w:pPr>
        <w:spacing w:after="0" w:line="240" w:lineRule="auto"/>
        <w:ind w:left="720"/>
        <w:rPr>
          <w:rFonts w:ascii="Arial" w:hAnsi="Arial" w:cs="Arial"/>
          <w:b/>
          <w:bCs/>
          <w:sz w:val="20"/>
          <w:szCs w:val="20"/>
          <w:u w:val="single"/>
        </w:rPr>
      </w:pPr>
    </w:p>
    <w:p w14:paraId="66F668A1" w14:textId="2890EFF1" w:rsidR="000D5B2B" w:rsidRPr="008A3805" w:rsidRDefault="00982A7E" w:rsidP="00FF6681">
      <w:pPr>
        <w:pStyle w:val="ListParagraph"/>
        <w:spacing w:after="0" w:line="240" w:lineRule="auto"/>
        <w:rPr>
          <w:rFonts w:ascii="Arial" w:hAnsi="Arial" w:cs="Arial"/>
          <w:sz w:val="20"/>
          <w:szCs w:val="20"/>
        </w:rPr>
      </w:pPr>
      <w:r w:rsidRPr="008A3805">
        <w:rPr>
          <w:rFonts w:ascii="Arial" w:hAnsi="Arial" w:cs="Arial"/>
          <w:noProof/>
          <w:sz w:val="20"/>
          <w:szCs w:val="20"/>
          <w:u w:val="single"/>
        </w:rPr>
        <w:drawing>
          <wp:inline distT="0" distB="0" distL="0" distR="0" wp14:anchorId="5F9700E7" wp14:editId="59203AC9">
            <wp:extent cx="2324100" cy="1212574"/>
            <wp:effectExtent l="0" t="0" r="0" b="6985"/>
            <wp:docPr id="26560785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07856" name="Picture 1" descr="Table&#10;&#10;Description automatically generated"/>
                    <pic:cNvPicPr/>
                  </pic:nvPicPr>
                  <pic:blipFill>
                    <a:blip r:embed="rId11"/>
                    <a:stretch>
                      <a:fillRect/>
                    </a:stretch>
                  </pic:blipFill>
                  <pic:spPr>
                    <a:xfrm>
                      <a:off x="0" y="0"/>
                      <a:ext cx="2330852" cy="1216097"/>
                    </a:xfrm>
                    <a:prstGeom prst="rect">
                      <a:avLst/>
                    </a:prstGeom>
                  </pic:spPr>
                </pic:pic>
              </a:graphicData>
            </a:graphic>
          </wp:inline>
        </w:drawing>
      </w:r>
      <w:r w:rsidR="006C0383" w:rsidRPr="008A3805">
        <w:rPr>
          <w:rFonts w:ascii="Arial" w:hAnsi="Arial" w:cs="Arial"/>
          <w:sz w:val="20"/>
          <w:szCs w:val="20"/>
          <w:u w:val="single"/>
        </w:rPr>
        <w:t xml:space="preserve"> </w:t>
      </w:r>
      <w:r w:rsidR="006C0383" w:rsidRPr="008A3805">
        <w:rPr>
          <w:rFonts w:ascii="Arial" w:hAnsi="Arial" w:cs="Arial"/>
          <w:sz w:val="20"/>
          <w:szCs w:val="20"/>
        </w:rPr>
        <w:t xml:space="preserve">       </w:t>
      </w:r>
      <w:r w:rsidR="004C5253" w:rsidRPr="008A3805">
        <w:rPr>
          <w:rFonts w:ascii="Arial" w:hAnsi="Arial" w:cs="Arial"/>
          <w:noProof/>
          <w:sz w:val="20"/>
          <w:szCs w:val="20"/>
        </w:rPr>
        <w:drawing>
          <wp:inline distT="0" distB="0" distL="0" distR="0" wp14:anchorId="5B51C119" wp14:editId="372679A2">
            <wp:extent cx="3200847" cy="1076475"/>
            <wp:effectExtent l="0" t="0" r="0" b="9525"/>
            <wp:docPr id="23183481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34810" name="Picture 1" descr="Table&#10;&#10;AI-generated content may be incorrect."/>
                    <pic:cNvPicPr/>
                  </pic:nvPicPr>
                  <pic:blipFill>
                    <a:blip r:embed="rId12"/>
                    <a:stretch>
                      <a:fillRect/>
                    </a:stretch>
                  </pic:blipFill>
                  <pic:spPr>
                    <a:xfrm>
                      <a:off x="0" y="0"/>
                      <a:ext cx="3200847" cy="1076475"/>
                    </a:xfrm>
                    <a:prstGeom prst="rect">
                      <a:avLst/>
                    </a:prstGeom>
                  </pic:spPr>
                </pic:pic>
              </a:graphicData>
            </a:graphic>
          </wp:inline>
        </w:drawing>
      </w:r>
    </w:p>
    <w:p w14:paraId="53C36A0F" w14:textId="77777777" w:rsidR="000D5B2B" w:rsidRPr="008A3805" w:rsidRDefault="000D5B2B" w:rsidP="00FF6681">
      <w:pPr>
        <w:pStyle w:val="ListParagraph"/>
        <w:spacing w:after="0" w:line="240" w:lineRule="auto"/>
        <w:rPr>
          <w:rFonts w:ascii="Arial" w:hAnsi="Arial" w:cs="Arial"/>
          <w:sz w:val="20"/>
          <w:szCs w:val="20"/>
        </w:rPr>
      </w:pPr>
    </w:p>
    <w:p w14:paraId="68C188AC" w14:textId="13FF56C5" w:rsidR="00982A7E" w:rsidRPr="008A3805" w:rsidRDefault="00982A7E" w:rsidP="00FF6681">
      <w:pPr>
        <w:pStyle w:val="ListParagraph"/>
        <w:spacing w:after="0" w:line="240" w:lineRule="auto"/>
        <w:rPr>
          <w:rFonts w:ascii="Arial" w:hAnsi="Arial" w:cs="Arial"/>
          <w:sz w:val="20"/>
          <w:szCs w:val="20"/>
          <w:u w:val="single"/>
        </w:rPr>
      </w:pPr>
    </w:p>
    <w:p w14:paraId="1DAE545A" w14:textId="76C0C9D5" w:rsidR="00982A7E" w:rsidRPr="008A3805" w:rsidRDefault="00982A7E" w:rsidP="00FF6681">
      <w:pPr>
        <w:pStyle w:val="ListParagraph"/>
        <w:numPr>
          <w:ilvl w:val="0"/>
          <w:numId w:val="36"/>
        </w:numPr>
        <w:spacing w:after="0" w:line="240" w:lineRule="auto"/>
        <w:rPr>
          <w:rFonts w:ascii="Arial" w:hAnsi="Arial" w:cs="Arial"/>
          <w:sz w:val="20"/>
          <w:szCs w:val="20"/>
        </w:rPr>
      </w:pPr>
      <w:r w:rsidRPr="008A3805">
        <w:rPr>
          <w:rFonts w:ascii="Arial" w:hAnsi="Arial" w:cs="Arial"/>
          <w:b/>
          <w:bCs/>
          <w:sz w:val="20"/>
          <w:szCs w:val="20"/>
          <w:u w:val="single"/>
        </w:rPr>
        <w:t xml:space="preserve">YTD Program Income </w:t>
      </w:r>
      <w:r w:rsidRPr="008A3805">
        <w:rPr>
          <w:rFonts w:ascii="Arial" w:hAnsi="Arial" w:cs="Arial"/>
          <w:sz w:val="20"/>
          <w:szCs w:val="20"/>
        </w:rPr>
        <w:t xml:space="preserve">– </w:t>
      </w:r>
      <w:r w:rsidR="00A67FB6" w:rsidRPr="008A3805">
        <w:rPr>
          <w:rFonts w:ascii="Arial" w:hAnsi="Arial" w:cs="Arial"/>
          <w:sz w:val="20"/>
          <w:szCs w:val="20"/>
        </w:rPr>
        <w:t>Grantee should</w:t>
      </w:r>
      <w:r w:rsidRPr="008A3805">
        <w:rPr>
          <w:rFonts w:ascii="Arial" w:hAnsi="Arial" w:cs="Arial"/>
          <w:sz w:val="20"/>
          <w:szCs w:val="20"/>
        </w:rPr>
        <w:t xml:space="preserve"> enter the </w:t>
      </w:r>
      <w:r w:rsidR="00D951B5" w:rsidRPr="008A3805">
        <w:rPr>
          <w:rFonts w:ascii="Arial" w:hAnsi="Arial" w:cs="Arial"/>
          <w:sz w:val="20"/>
          <w:szCs w:val="20"/>
        </w:rPr>
        <w:t>year-to-date</w:t>
      </w:r>
      <w:r w:rsidRPr="008A3805">
        <w:rPr>
          <w:rFonts w:ascii="Arial" w:hAnsi="Arial" w:cs="Arial"/>
          <w:sz w:val="20"/>
          <w:szCs w:val="20"/>
        </w:rPr>
        <w:t xml:space="preserve"> income tied to the program (If applicable to your grant).</w:t>
      </w:r>
      <w:r w:rsidR="00BA663D" w:rsidRPr="008A3805">
        <w:rPr>
          <w:rFonts w:ascii="Arial" w:hAnsi="Arial" w:cs="Arial"/>
          <w:sz w:val="20"/>
          <w:szCs w:val="20"/>
        </w:rPr>
        <w:t xml:space="preserve">  Further guidance on program income can be found on the BBH Website.  (Program Income Guidance)</w:t>
      </w:r>
    </w:p>
    <w:p w14:paraId="51B08CA6" w14:textId="77777777" w:rsidR="004C5253" w:rsidRPr="008A3805" w:rsidRDefault="004C5253" w:rsidP="00FF6681">
      <w:pPr>
        <w:pStyle w:val="ListParagraph"/>
        <w:spacing w:after="0" w:line="240" w:lineRule="auto"/>
        <w:ind w:left="1080"/>
        <w:rPr>
          <w:rFonts w:ascii="Arial" w:hAnsi="Arial" w:cs="Arial"/>
          <w:sz w:val="20"/>
          <w:szCs w:val="20"/>
        </w:rPr>
      </w:pPr>
    </w:p>
    <w:p w14:paraId="03854C64" w14:textId="77777777" w:rsidR="004C5253" w:rsidRPr="008A3805" w:rsidRDefault="004C5253" w:rsidP="00FF6681">
      <w:pPr>
        <w:pStyle w:val="ListParagraph"/>
        <w:numPr>
          <w:ilvl w:val="0"/>
          <w:numId w:val="36"/>
        </w:numPr>
        <w:spacing w:after="0" w:line="240" w:lineRule="auto"/>
        <w:rPr>
          <w:rFonts w:ascii="Arial" w:hAnsi="Arial" w:cs="Arial"/>
          <w:bCs/>
          <w:sz w:val="20"/>
          <w:szCs w:val="20"/>
        </w:rPr>
      </w:pPr>
      <w:r w:rsidRPr="008A3805">
        <w:rPr>
          <w:rFonts w:ascii="Arial" w:hAnsi="Arial" w:cs="Arial"/>
          <w:b/>
          <w:sz w:val="20"/>
          <w:szCs w:val="20"/>
          <w:u w:val="single"/>
        </w:rPr>
        <w:t>Reconciliation Number</w:t>
      </w:r>
      <w:r w:rsidRPr="008A3805">
        <w:rPr>
          <w:rFonts w:ascii="Arial" w:hAnsi="Arial" w:cs="Arial"/>
          <w:b/>
          <w:sz w:val="20"/>
          <w:szCs w:val="20"/>
        </w:rPr>
        <w:t xml:space="preserve"> – </w:t>
      </w:r>
      <w:r w:rsidRPr="008A3805">
        <w:rPr>
          <w:rFonts w:ascii="Arial" w:hAnsi="Arial" w:cs="Arial"/>
          <w:sz w:val="20"/>
          <w:szCs w:val="20"/>
        </w:rPr>
        <w:t>Grantee should enter the applicable quarter number (QTR# 1) for the grant period and then use sequential numbering for the subsequent quarters.</w:t>
      </w:r>
    </w:p>
    <w:p w14:paraId="08F1B822" w14:textId="77777777" w:rsidR="004224D1" w:rsidRPr="008A3805" w:rsidRDefault="004224D1" w:rsidP="00FF6681">
      <w:pPr>
        <w:spacing w:after="0" w:line="240" w:lineRule="auto"/>
        <w:rPr>
          <w:rFonts w:ascii="Arial" w:hAnsi="Arial" w:cs="Arial"/>
          <w:sz w:val="20"/>
          <w:szCs w:val="20"/>
        </w:rPr>
      </w:pPr>
    </w:p>
    <w:p w14:paraId="3032AC29" w14:textId="69443BA3" w:rsidR="00FF6681" w:rsidRPr="008A3805" w:rsidRDefault="00EE687E" w:rsidP="00FF6681">
      <w:pPr>
        <w:pStyle w:val="ListParagraph"/>
        <w:numPr>
          <w:ilvl w:val="0"/>
          <w:numId w:val="36"/>
        </w:numPr>
        <w:spacing w:after="0" w:line="240" w:lineRule="auto"/>
        <w:rPr>
          <w:rFonts w:ascii="Arial" w:hAnsi="Arial" w:cs="Arial"/>
          <w:sz w:val="20"/>
          <w:szCs w:val="20"/>
        </w:rPr>
      </w:pPr>
      <w:r w:rsidRPr="008A3805">
        <w:rPr>
          <w:rFonts w:ascii="Arial" w:hAnsi="Arial" w:cs="Arial"/>
          <w:b/>
          <w:bCs/>
          <w:sz w:val="20"/>
          <w:szCs w:val="20"/>
          <w:u w:val="single"/>
        </w:rPr>
        <w:t>Budget Entry</w:t>
      </w:r>
      <w:r w:rsidR="00C24E6D" w:rsidRPr="008A3805">
        <w:rPr>
          <w:rFonts w:ascii="Arial" w:hAnsi="Arial" w:cs="Arial"/>
          <w:b/>
          <w:bCs/>
          <w:sz w:val="20"/>
          <w:szCs w:val="20"/>
          <w:u w:val="single"/>
        </w:rPr>
        <w:t xml:space="preserve"> - </w:t>
      </w:r>
      <w:r w:rsidR="00A67FB6" w:rsidRPr="008A3805">
        <w:rPr>
          <w:rFonts w:ascii="Arial" w:hAnsi="Arial" w:cs="Arial"/>
          <w:sz w:val="20"/>
          <w:szCs w:val="20"/>
        </w:rPr>
        <w:t>Grantee</w:t>
      </w:r>
      <w:r w:rsidR="006D1B30" w:rsidRPr="008A3805">
        <w:rPr>
          <w:rFonts w:ascii="Arial" w:hAnsi="Arial" w:cs="Arial"/>
          <w:sz w:val="20"/>
          <w:szCs w:val="20"/>
        </w:rPr>
        <w:t xml:space="preserve"> is responsible for </w:t>
      </w:r>
      <w:proofErr w:type="gramStart"/>
      <w:r w:rsidR="00FF6681" w:rsidRPr="008A3805">
        <w:rPr>
          <w:rFonts w:ascii="Arial" w:hAnsi="Arial" w:cs="Arial"/>
          <w:sz w:val="20"/>
          <w:szCs w:val="20"/>
        </w:rPr>
        <w:t>entering</w:t>
      </w:r>
      <w:proofErr w:type="gramEnd"/>
      <w:r w:rsidR="00FF6681" w:rsidRPr="008A3805">
        <w:rPr>
          <w:rFonts w:ascii="Arial" w:hAnsi="Arial" w:cs="Arial"/>
          <w:sz w:val="20"/>
          <w:szCs w:val="20"/>
        </w:rPr>
        <w:t xml:space="preserve"> </w:t>
      </w:r>
      <w:r w:rsidR="006D1B30" w:rsidRPr="008A3805">
        <w:rPr>
          <w:rFonts w:ascii="Arial" w:hAnsi="Arial" w:cs="Arial"/>
          <w:sz w:val="20"/>
          <w:szCs w:val="20"/>
        </w:rPr>
        <w:t xml:space="preserve">the applicable and approved budget for each program or funding source.  </w:t>
      </w:r>
      <w:r w:rsidR="00094622" w:rsidRPr="008A3805">
        <w:rPr>
          <w:rFonts w:ascii="Arial" w:hAnsi="Arial" w:cs="Arial"/>
          <w:sz w:val="20"/>
          <w:szCs w:val="20"/>
        </w:rPr>
        <w:t xml:space="preserve">Once </w:t>
      </w:r>
      <w:r w:rsidR="00E728D1" w:rsidRPr="008A3805">
        <w:rPr>
          <w:rFonts w:ascii="Arial" w:hAnsi="Arial" w:cs="Arial"/>
          <w:sz w:val="20"/>
          <w:szCs w:val="20"/>
        </w:rPr>
        <w:t>entered</w:t>
      </w:r>
      <w:r w:rsidR="0062067E" w:rsidRPr="008A3805">
        <w:rPr>
          <w:rFonts w:ascii="Arial" w:hAnsi="Arial" w:cs="Arial"/>
          <w:sz w:val="20"/>
          <w:szCs w:val="20"/>
        </w:rPr>
        <w:t>,</w:t>
      </w:r>
      <w:r w:rsidR="00094622" w:rsidRPr="008A3805">
        <w:rPr>
          <w:rFonts w:ascii="Arial" w:hAnsi="Arial" w:cs="Arial"/>
          <w:sz w:val="20"/>
          <w:szCs w:val="20"/>
        </w:rPr>
        <w:t xml:space="preserve"> the </w:t>
      </w:r>
      <w:r w:rsidR="0062067E" w:rsidRPr="008A3805">
        <w:rPr>
          <w:rFonts w:ascii="Arial" w:hAnsi="Arial" w:cs="Arial"/>
          <w:sz w:val="20"/>
          <w:szCs w:val="20"/>
        </w:rPr>
        <w:t>“</w:t>
      </w:r>
      <w:r w:rsidR="00FA7B34" w:rsidRPr="008A3805">
        <w:rPr>
          <w:rFonts w:ascii="Arial" w:hAnsi="Arial" w:cs="Arial"/>
          <w:sz w:val="20"/>
          <w:szCs w:val="20"/>
        </w:rPr>
        <w:t>Approved Budget</w:t>
      </w:r>
      <w:r w:rsidR="0062067E" w:rsidRPr="008A3805">
        <w:rPr>
          <w:rFonts w:ascii="Arial" w:hAnsi="Arial" w:cs="Arial"/>
          <w:sz w:val="20"/>
          <w:szCs w:val="20"/>
        </w:rPr>
        <w:t>”</w:t>
      </w:r>
      <w:r w:rsidR="00094622" w:rsidRPr="008A3805">
        <w:rPr>
          <w:rFonts w:ascii="Arial" w:hAnsi="Arial" w:cs="Arial"/>
          <w:sz w:val="20"/>
          <w:szCs w:val="20"/>
        </w:rPr>
        <w:t xml:space="preserve"> column </w:t>
      </w:r>
      <w:r w:rsidR="00E728D1" w:rsidRPr="008A3805">
        <w:rPr>
          <w:rFonts w:ascii="Arial" w:hAnsi="Arial" w:cs="Arial"/>
          <w:sz w:val="20"/>
          <w:szCs w:val="20"/>
        </w:rPr>
        <w:t xml:space="preserve">should remain </w:t>
      </w:r>
      <w:r w:rsidR="00094622" w:rsidRPr="008A3805">
        <w:rPr>
          <w:rFonts w:ascii="Arial" w:hAnsi="Arial" w:cs="Arial"/>
          <w:sz w:val="20"/>
          <w:szCs w:val="20"/>
        </w:rPr>
        <w:t>the same for each</w:t>
      </w:r>
      <w:r w:rsidR="0062067E" w:rsidRPr="008A3805">
        <w:rPr>
          <w:rFonts w:ascii="Arial" w:hAnsi="Arial" w:cs="Arial"/>
          <w:sz w:val="20"/>
          <w:szCs w:val="20"/>
        </w:rPr>
        <w:t xml:space="preserve"> monthly</w:t>
      </w:r>
      <w:r w:rsidR="00094622" w:rsidRPr="008A3805">
        <w:rPr>
          <w:rFonts w:ascii="Arial" w:hAnsi="Arial" w:cs="Arial"/>
          <w:sz w:val="20"/>
          <w:szCs w:val="20"/>
        </w:rPr>
        <w:t xml:space="preserve"> invoice</w:t>
      </w:r>
      <w:r w:rsidR="0062067E" w:rsidRPr="008A3805">
        <w:rPr>
          <w:rFonts w:ascii="Arial" w:hAnsi="Arial" w:cs="Arial"/>
          <w:sz w:val="20"/>
          <w:szCs w:val="20"/>
        </w:rPr>
        <w:t>,</w:t>
      </w:r>
      <w:r w:rsidR="00094622" w:rsidRPr="008A3805">
        <w:rPr>
          <w:rFonts w:ascii="Arial" w:hAnsi="Arial" w:cs="Arial"/>
          <w:sz w:val="20"/>
          <w:szCs w:val="20"/>
        </w:rPr>
        <w:t xml:space="preserve"> unless the </w:t>
      </w:r>
      <w:r w:rsidR="00A67FB6" w:rsidRPr="008A3805">
        <w:rPr>
          <w:rFonts w:ascii="Arial" w:hAnsi="Arial" w:cs="Arial"/>
          <w:sz w:val="20"/>
          <w:szCs w:val="20"/>
        </w:rPr>
        <w:t>Grantee</w:t>
      </w:r>
      <w:r w:rsidR="00094622" w:rsidRPr="008A3805">
        <w:rPr>
          <w:rFonts w:ascii="Arial" w:hAnsi="Arial" w:cs="Arial"/>
          <w:sz w:val="20"/>
          <w:szCs w:val="20"/>
        </w:rPr>
        <w:t xml:space="preserve"> requests and receives</w:t>
      </w:r>
      <w:r w:rsidR="00E728D1" w:rsidRPr="008A3805">
        <w:rPr>
          <w:rFonts w:ascii="Arial" w:hAnsi="Arial" w:cs="Arial"/>
          <w:sz w:val="20"/>
          <w:szCs w:val="20"/>
        </w:rPr>
        <w:t xml:space="preserve"> approval for </w:t>
      </w:r>
      <w:r w:rsidR="00094622" w:rsidRPr="008A3805">
        <w:rPr>
          <w:rFonts w:ascii="Arial" w:hAnsi="Arial" w:cs="Arial"/>
          <w:sz w:val="20"/>
          <w:szCs w:val="20"/>
        </w:rPr>
        <w:t>a budget adjustment</w:t>
      </w:r>
      <w:r w:rsidR="00FF6681" w:rsidRPr="008A3805">
        <w:rPr>
          <w:rFonts w:ascii="Arial" w:hAnsi="Arial" w:cs="Arial"/>
          <w:sz w:val="20"/>
          <w:szCs w:val="20"/>
        </w:rPr>
        <w:t xml:space="preserve">. The grantee will need to pull the budget amounts from the Detail </w:t>
      </w:r>
      <w:proofErr w:type="gramStart"/>
      <w:r w:rsidR="00FF6681" w:rsidRPr="008A3805">
        <w:rPr>
          <w:rFonts w:ascii="Arial" w:hAnsi="Arial" w:cs="Arial"/>
          <w:sz w:val="20"/>
          <w:szCs w:val="20"/>
        </w:rPr>
        <w:t>Line Item</w:t>
      </w:r>
      <w:proofErr w:type="gramEnd"/>
      <w:r w:rsidR="00FF6681" w:rsidRPr="008A3805">
        <w:rPr>
          <w:rFonts w:ascii="Arial" w:hAnsi="Arial" w:cs="Arial"/>
          <w:sz w:val="20"/>
          <w:szCs w:val="20"/>
        </w:rPr>
        <w:t xml:space="preserve"> Budget and </w:t>
      </w:r>
      <w:proofErr w:type="gramStart"/>
      <w:r w:rsidR="00FF6681" w:rsidRPr="008A3805">
        <w:rPr>
          <w:rFonts w:ascii="Arial" w:hAnsi="Arial" w:cs="Arial"/>
          <w:sz w:val="20"/>
          <w:szCs w:val="20"/>
        </w:rPr>
        <w:t>spilt</w:t>
      </w:r>
      <w:proofErr w:type="gramEnd"/>
      <w:r w:rsidR="00FF6681" w:rsidRPr="008A3805">
        <w:rPr>
          <w:rFonts w:ascii="Arial" w:hAnsi="Arial" w:cs="Arial"/>
          <w:sz w:val="20"/>
          <w:szCs w:val="20"/>
        </w:rPr>
        <w:t xml:space="preserve"> out by program if there are multiple programs or funding sources. </w:t>
      </w:r>
    </w:p>
    <w:p w14:paraId="6B52E9B1" w14:textId="77777777" w:rsidR="00C24E6D" w:rsidRPr="008A3805" w:rsidRDefault="00C24E6D" w:rsidP="00FF6681">
      <w:pPr>
        <w:pStyle w:val="NoSpacing"/>
        <w:rPr>
          <w:rFonts w:ascii="Arial" w:hAnsi="Arial" w:cs="Arial"/>
          <w:b/>
          <w:bCs/>
          <w:sz w:val="20"/>
          <w:szCs w:val="20"/>
          <w:u w:val="single"/>
        </w:rPr>
      </w:pPr>
    </w:p>
    <w:p w14:paraId="1BD9572A" w14:textId="59279597" w:rsidR="006E3D26" w:rsidRPr="008A3805" w:rsidRDefault="00EE687E" w:rsidP="00FF6681">
      <w:pPr>
        <w:pStyle w:val="NoSpacing"/>
        <w:numPr>
          <w:ilvl w:val="0"/>
          <w:numId w:val="36"/>
        </w:numPr>
        <w:rPr>
          <w:rFonts w:ascii="Arial" w:hAnsi="Arial" w:cs="Arial"/>
          <w:b/>
          <w:bCs/>
          <w:sz w:val="20"/>
          <w:szCs w:val="20"/>
          <w:u w:val="single"/>
        </w:rPr>
      </w:pPr>
      <w:r w:rsidRPr="008A3805">
        <w:rPr>
          <w:rFonts w:ascii="Arial" w:hAnsi="Arial" w:cs="Arial"/>
          <w:b/>
          <w:bCs/>
          <w:sz w:val="20"/>
          <w:szCs w:val="20"/>
          <w:u w:val="single"/>
        </w:rPr>
        <w:t>Current Expense Entry</w:t>
      </w:r>
      <w:r w:rsidR="00C24E6D" w:rsidRPr="008A3805">
        <w:rPr>
          <w:rFonts w:ascii="Arial" w:hAnsi="Arial" w:cs="Arial"/>
          <w:b/>
          <w:bCs/>
          <w:sz w:val="20"/>
          <w:szCs w:val="20"/>
          <w:u w:val="single"/>
        </w:rPr>
        <w:t xml:space="preserve"> - </w:t>
      </w:r>
      <w:r w:rsidR="00A67FB6" w:rsidRPr="008A3805">
        <w:rPr>
          <w:rFonts w:ascii="Arial" w:hAnsi="Arial" w:cs="Arial"/>
          <w:sz w:val="20"/>
          <w:szCs w:val="20"/>
        </w:rPr>
        <w:t>Grantee</w:t>
      </w:r>
      <w:r w:rsidR="006D1B30" w:rsidRPr="008A3805">
        <w:rPr>
          <w:rFonts w:ascii="Arial" w:hAnsi="Arial" w:cs="Arial"/>
          <w:sz w:val="20"/>
          <w:szCs w:val="20"/>
        </w:rPr>
        <w:t xml:space="preserve"> should enter the </w:t>
      </w:r>
      <w:proofErr w:type="gramStart"/>
      <w:r w:rsidR="006D1B30" w:rsidRPr="008A3805">
        <w:rPr>
          <w:rFonts w:ascii="Arial" w:hAnsi="Arial" w:cs="Arial"/>
          <w:sz w:val="20"/>
          <w:szCs w:val="20"/>
        </w:rPr>
        <w:t>amount</w:t>
      </w:r>
      <w:proofErr w:type="gramEnd"/>
      <w:r w:rsidR="006D1B30" w:rsidRPr="008A3805">
        <w:rPr>
          <w:rFonts w:ascii="Arial" w:hAnsi="Arial" w:cs="Arial"/>
          <w:sz w:val="20"/>
          <w:szCs w:val="20"/>
        </w:rPr>
        <w:t xml:space="preserve"> of </w:t>
      </w:r>
      <w:proofErr w:type="gramStart"/>
      <w:r w:rsidR="006D1B30" w:rsidRPr="008A3805">
        <w:rPr>
          <w:rFonts w:ascii="Arial" w:hAnsi="Arial" w:cs="Arial"/>
          <w:sz w:val="20"/>
          <w:szCs w:val="20"/>
        </w:rPr>
        <w:t>expenditures</w:t>
      </w:r>
      <w:proofErr w:type="gramEnd"/>
      <w:r w:rsidR="006D1B30" w:rsidRPr="008A3805">
        <w:rPr>
          <w:rFonts w:ascii="Arial" w:hAnsi="Arial" w:cs="Arial"/>
          <w:sz w:val="20"/>
          <w:szCs w:val="20"/>
        </w:rPr>
        <w:t xml:space="preserve"> being reported for the current reconciling period for each applicable budget line item.</w:t>
      </w:r>
    </w:p>
    <w:p w14:paraId="1F27AE3E" w14:textId="77777777" w:rsidR="00FF6681" w:rsidRPr="008A3805" w:rsidRDefault="00FF6681" w:rsidP="004F6D03">
      <w:pPr>
        <w:pStyle w:val="NoSpacing"/>
        <w:rPr>
          <w:rFonts w:ascii="Arial" w:hAnsi="Arial" w:cs="Arial"/>
          <w:b/>
          <w:bCs/>
          <w:sz w:val="20"/>
          <w:szCs w:val="20"/>
          <w:u w:val="single"/>
        </w:rPr>
      </w:pPr>
    </w:p>
    <w:p w14:paraId="7B17E7D7" w14:textId="7E1788CB" w:rsidR="00385255" w:rsidRPr="008A3805" w:rsidRDefault="006E3D26" w:rsidP="00FF6681">
      <w:pPr>
        <w:pStyle w:val="NoSpacing"/>
        <w:numPr>
          <w:ilvl w:val="0"/>
          <w:numId w:val="36"/>
        </w:numPr>
        <w:rPr>
          <w:rFonts w:ascii="Arial" w:hAnsi="Arial" w:cs="Arial"/>
          <w:b/>
          <w:bCs/>
          <w:sz w:val="20"/>
          <w:szCs w:val="20"/>
          <w:u w:val="single"/>
        </w:rPr>
      </w:pPr>
      <w:r w:rsidRPr="008A3805">
        <w:rPr>
          <w:rFonts w:ascii="Arial" w:hAnsi="Arial" w:cs="Arial"/>
          <w:b/>
          <w:bCs/>
          <w:sz w:val="20"/>
          <w:szCs w:val="20"/>
          <w:u w:val="single"/>
        </w:rPr>
        <w:t>Previous YR to Date Entry</w:t>
      </w:r>
      <w:r w:rsidR="00C24E6D" w:rsidRPr="008A3805">
        <w:rPr>
          <w:rFonts w:ascii="Arial" w:hAnsi="Arial" w:cs="Arial"/>
          <w:b/>
          <w:bCs/>
          <w:sz w:val="20"/>
          <w:szCs w:val="20"/>
          <w:u w:val="single"/>
        </w:rPr>
        <w:t xml:space="preserve"> - </w:t>
      </w:r>
      <w:r w:rsidR="00A67FB6" w:rsidRPr="008A3805">
        <w:rPr>
          <w:rFonts w:ascii="Arial" w:hAnsi="Arial" w:cs="Arial"/>
          <w:sz w:val="20"/>
          <w:szCs w:val="20"/>
        </w:rPr>
        <w:t>Grantee</w:t>
      </w:r>
      <w:r w:rsidR="006D1B30" w:rsidRPr="008A3805">
        <w:rPr>
          <w:rFonts w:ascii="Arial" w:hAnsi="Arial" w:cs="Arial"/>
          <w:sz w:val="20"/>
          <w:szCs w:val="20"/>
        </w:rPr>
        <w:t xml:space="preserve"> should enter the amount of the </w:t>
      </w:r>
      <w:r w:rsidR="00385255" w:rsidRPr="008A3805">
        <w:rPr>
          <w:rFonts w:ascii="Arial" w:hAnsi="Arial" w:cs="Arial"/>
          <w:sz w:val="20"/>
          <w:szCs w:val="20"/>
        </w:rPr>
        <w:t>p</w:t>
      </w:r>
      <w:r w:rsidRPr="008A3805">
        <w:rPr>
          <w:rFonts w:ascii="Arial" w:hAnsi="Arial" w:cs="Arial"/>
          <w:sz w:val="20"/>
          <w:szCs w:val="20"/>
        </w:rPr>
        <w:t xml:space="preserve">revious </w:t>
      </w:r>
      <w:r w:rsidR="006D1B30" w:rsidRPr="008A3805">
        <w:rPr>
          <w:rFonts w:ascii="Arial" w:hAnsi="Arial" w:cs="Arial"/>
          <w:sz w:val="20"/>
          <w:szCs w:val="20"/>
        </w:rPr>
        <w:t>year</w:t>
      </w:r>
      <w:r w:rsidR="00385255" w:rsidRPr="008A3805">
        <w:rPr>
          <w:rFonts w:ascii="Arial" w:hAnsi="Arial" w:cs="Arial"/>
          <w:sz w:val="20"/>
          <w:szCs w:val="20"/>
        </w:rPr>
        <w:t>-</w:t>
      </w:r>
      <w:r w:rsidR="006D1B30" w:rsidRPr="008A3805">
        <w:rPr>
          <w:rFonts w:ascii="Arial" w:hAnsi="Arial" w:cs="Arial"/>
          <w:sz w:val="20"/>
          <w:szCs w:val="20"/>
        </w:rPr>
        <w:t>to</w:t>
      </w:r>
      <w:r w:rsidR="00385255" w:rsidRPr="008A3805">
        <w:rPr>
          <w:rFonts w:ascii="Arial" w:hAnsi="Arial" w:cs="Arial"/>
          <w:sz w:val="20"/>
          <w:szCs w:val="20"/>
        </w:rPr>
        <w:t>-</w:t>
      </w:r>
      <w:r w:rsidR="006D1B30" w:rsidRPr="008A3805">
        <w:rPr>
          <w:rFonts w:ascii="Arial" w:hAnsi="Arial" w:cs="Arial"/>
          <w:sz w:val="20"/>
          <w:szCs w:val="20"/>
        </w:rPr>
        <w:t xml:space="preserve">date expenditures reported for </w:t>
      </w:r>
      <w:r w:rsidR="00385255" w:rsidRPr="008A3805">
        <w:rPr>
          <w:rFonts w:ascii="Arial" w:hAnsi="Arial" w:cs="Arial"/>
          <w:sz w:val="20"/>
          <w:szCs w:val="20"/>
        </w:rPr>
        <w:t>the applicable program</w:t>
      </w:r>
      <w:r w:rsidR="00293B9F" w:rsidRPr="008A3805">
        <w:rPr>
          <w:rFonts w:ascii="Arial" w:hAnsi="Arial" w:cs="Arial"/>
          <w:sz w:val="20"/>
          <w:szCs w:val="20"/>
        </w:rPr>
        <w:t xml:space="preserve"> from the previous recon</w:t>
      </w:r>
      <w:r w:rsidR="00385255" w:rsidRPr="008A3805">
        <w:rPr>
          <w:rFonts w:ascii="Arial" w:hAnsi="Arial" w:cs="Arial"/>
          <w:sz w:val="20"/>
          <w:szCs w:val="20"/>
        </w:rPr>
        <w:t>.  This field should be left blank for the first quarter and should then carry forward the Total Year-to-Date Amounts for subsequent reports.</w:t>
      </w:r>
    </w:p>
    <w:p w14:paraId="5223021B" w14:textId="77777777" w:rsidR="00385255" w:rsidRPr="008A3805" w:rsidRDefault="00385255" w:rsidP="00FF6681">
      <w:pPr>
        <w:pStyle w:val="NoSpacing"/>
        <w:ind w:left="810"/>
        <w:rPr>
          <w:rFonts w:ascii="Arial" w:hAnsi="Arial" w:cs="Arial"/>
          <w:sz w:val="20"/>
          <w:szCs w:val="20"/>
        </w:rPr>
      </w:pPr>
    </w:p>
    <w:p w14:paraId="644A0000" w14:textId="50BA43B4" w:rsidR="006E3D26" w:rsidRPr="008A3805" w:rsidRDefault="006E3D26" w:rsidP="00FF6681">
      <w:pPr>
        <w:pStyle w:val="NoSpacing"/>
        <w:numPr>
          <w:ilvl w:val="0"/>
          <w:numId w:val="36"/>
        </w:numPr>
        <w:rPr>
          <w:rFonts w:ascii="Arial" w:hAnsi="Arial" w:cs="Arial"/>
          <w:b/>
          <w:bCs/>
          <w:sz w:val="20"/>
          <w:szCs w:val="20"/>
          <w:u w:val="single"/>
        </w:rPr>
      </w:pPr>
      <w:r w:rsidRPr="008A3805">
        <w:rPr>
          <w:rFonts w:ascii="Arial" w:hAnsi="Arial" w:cs="Arial"/>
          <w:b/>
          <w:bCs/>
          <w:sz w:val="20"/>
          <w:szCs w:val="20"/>
          <w:u w:val="single"/>
        </w:rPr>
        <w:t xml:space="preserve">Total </w:t>
      </w:r>
      <w:r w:rsidR="000D5B2B" w:rsidRPr="008A3805">
        <w:rPr>
          <w:rFonts w:ascii="Arial" w:hAnsi="Arial" w:cs="Arial"/>
          <w:b/>
          <w:bCs/>
          <w:sz w:val="20"/>
          <w:szCs w:val="20"/>
          <w:u w:val="single"/>
        </w:rPr>
        <w:t>YR</w:t>
      </w:r>
      <w:r w:rsidRPr="008A3805">
        <w:rPr>
          <w:rFonts w:ascii="Arial" w:hAnsi="Arial" w:cs="Arial"/>
          <w:b/>
          <w:bCs/>
          <w:sz w:val="20"/>
          <w:szCs w:val="20"/>
          <w:u w:val="single"/>
        </w:rPr>
        <w:t xml:space="preserve"> to Date and Remaining Balance</w:t>
      </w:r>
      <w:r w:rsidR="00C24E6D" w:rsidRPr="008A3805">
        <w:rPr>
          <w:rFonts w:ascii="Arial" w:hAnsi="Arial" w:cs="Arial"/>
          <w:b/>
          <w:bCs/>
          <w:sz w:val="20"/>
          <w:szCs w:val="20"/>
          <w:u w:val="single"/>
        </w:rPr>
        <w:t xml:space="preserve"> - </w:t>
      </w:r>
      <w:r w:rsidRPr="008A3805">
        <w:rPr>
          <w:rFonts w:ascii="Arial" w:hAnsi="Arial" w:cs="Arial"/>
          <w:sz w:val="20"/>
          <w:szCs w:val="20"/>
        </w:rPr>
        <w:t>These</w:t>
      </w:r>
      <w:r w:rsidR="00385255" w:rsidRPr="008A3805">
        <w:rPr>
          <w:rFonts w:ascii="Arial" w:hAnsi="Arial" w:cs="Arial"/>
          <w:sz w:val="20"/>
          <w:szCs w:val="20"/>
        </w:rPr>
        <w:t xml:space="preserve"> fields are auto-populated by calculating the information keyed in the previous three columns.  </w:t>
      </w:r>
      <w:r w:rsidR="00A67FB6" w:rsidRPr="008A3805">
        <w:rPr>
          <w:rFonts w:ascii="Arial" w:hAnsi="Arial" w:cs="Arial"/>
          <w:sz w:val="20"/>
          <w:szCs w:val="20"/>
        </w:rPr>
        <w:t>Grantee</w:t>
      </w:r>
      <w:r w:rsidR="00385255" w:rsidRPr="008A3805">
        <w:rPr>
          <w:rFonts w:ascii="Arial" w:hAnsi="Arial" w:cs="Arial"/>
          <w:sz w:val="20"/>
          <w:szCs w:val="20"/>
        </w:rPr>
        <w:t xml:space="preserve">s should review to ensure the amounts reflect their records.  The fields in the Total Yr to Date fields will need to be transferred to the “Previous YR to Date” fields for subsequent reconciliation reports.  </w:t>
      </w:r>
    </w:p>
    <w:p w14:paraId="7DD7AD69" w14:textId="77777777" w:rsidR="00D10A0E" w:rsidRPr="008A3805" w:rsidRDefault="00D10A0E" w:rsidP="00FF6681">
      <w:pPr>
        <w:pStyle w:val="ListParagraph"/>
        <w:rPr>
          <w:rFonts w:ascii="Arial" w:hAnsi="Arial" w:cs="Arial"/>
          <w:b/>
          <w:bCs/>
          <w:sz w:val="20"/>
          <w:szCs w:val="20"/>
          <w:u w:val="single"/>
        </w:rPr>
      </w:pPr>
    </w:p>
    <w:p w14:paraId="191F6687" w14:textId="2FB3768D" w:rsidR="00664E8A" w:rsidRPr="008A3805" w:rsidRDefault="00D10A0E" w:rsidP="00FF6681">
      <w:pPr>
        <w:pStyle w:val="ListParagraph"/>
        <w:numPr>
          <w:ilvl w:val="0"/>
          <w:numId w:val="6"/>
        </w:numPr>
        <w:spacing w:after="0" w:line="240" w:lineRule="auto"/>
        <w:rPr>
          <w:rFonts w:ascii="Arial" w:hAnsi="Arial" w:cs="Arial"/>
          <w:b/>
          <w:sz w:val="20"/>
          <w:szCs w:val="20"/>
        </w:rPr>
      </w:pPr>
      <w:r w:rsidRPr="008A3805">
        <w:rPr>
          <w:rFonts w:ascii="Arial" w:hAnsi="Arial" w:cs="Arial"/>
          <w:b/>
          <w:sz w:val="20"/>
          <w:szCs w:val="20"/>
        </w:rPr>
        <w:t xml:space="preserve">Expenditure Rollup - </w:t>
      </w:r>
      <w:r w:rsidRPr="008A3805">
        <w:rPr>
          <w:rFonts w:ascii="Arial" w:hAnsi="Arial" w:cs="Arial"/>
          <w:sz w:val="20"/>
          <w:szCs w:val="20"/>
        </w:rPr>
        <w:t xml:space="preserve">This Expenditure Object Rollup worksheet is designed to provide an overview of the </w:t>
      </w:r>
      <w:proofErr w:type="gramStart"/>
      <w:r w:rsidRPr="008A3805">
        <w:rPr>
          <w:rFonts w:ascii="Arial" w:hAnsi="Arial" w:cs="Arial"/>
          <w:sz w:val="20"/>
          <w:szCs w:val="20"/>
        </w:rPr>
        <w:t>invoicing</w:t>
      </w:r>
      <w:proofErr w:type="gramEnd"/>
      <w:r w:rsidRPr="008A3805">
        <w:rPr>
          <w:rFonts w:ascii="Arial" w:hAnsi="Arial" w:cs="Arial"/>
          <w:sz w:val="20"/>
          <w:szCs w:val="20"/>
        </w:rPr>
        <w:t xml:space="preserve"> for each individual expenditure category for the grant </w:t>
      </w:r>
      <w:r w:rsidR="00FF6681" w:rsidRPr="008A3805">
        <w:rPr>
          <w:rFonts w:ascii="Arial" w:hAnsi="Arial" w:cs="Arial"/>
          <w:sz w:val="20"/>
          <w:szCs w:val="20"/>
        </w:rPr>
        <w:t>agreement</w:t>
      </w:r>
      <w:r w:rsidRPr="008A3805">
        <w:rPr>
          <w:rFonts w:ascii="Arial" w:hAnsi="Arial" w:cs="Arial"/>
          <w:sz w:val="20"/>
          <w:szCs w:val="20"/>
        </w:rPr>
        <w:t xml:space="preserve">.   All fields on the Expenditure Object rollup page should auto-populate when information is entered into the other applicable sections of the workbook and all that the Grantee is required to do is to verify the populated numbers reflect actual expenditures. The “from” and “to” dates of service will populate from the Reconciliation Signature Page. The Current Monthly Billing amounts will populate from the numbers entered by the Grantee on each program reconciliation report. </w:t>
      </w:r>
    </w:p>
    <w:p w14:paraId="1415525D" w14:textId="77777777" w:rsidR="004C5253" w:rsidRPr="008A3805" w:rsidRDefault="004C5253" w:rsidP="00FF6681">
      <w:pPr>
        <w:pStyle w:val="ListParagraph"/>
        <w:spacing w:after="0" w:line="240" w:lineRule="auto"/>
        <w:rPr>
          <w:rFonts w:ascii="Arial" w:hAnsi="Arial" w:cs="Arial"/>
          <w:b/>
          <w:sz w:val="20"/>
          <w:szCs w:val="20"/>
        </w:rPr>
      </w:pPr>
    </w:p>
    <w:p w14:paraId="51EA8EDD" w14:textId="7CEE7525" w:rsidR="004C5253" w:rsidRPr="008A3805" w:rsidRDefault="00664E8A" w:rsidP="00FF6681">
      <w:pPr>
        <w:pStyle w:val="ListParagraph"/>
        <w:numPr>
          <w:ilvl w:val="0"/>
          <w:numId w:val="6"/>
        </w:numPr>
        <w:spacing w:after="0" w:line="240" w:lineRule="auto"/>
        <w:rPr>
          <w:rFonts w:ascii="Arial" w:hAnsi="Arial" w:cs="Arial"/>
          <w:b/>
          <w:sz w:val="20"/>
          <w:szCs w:val="20"/>
        </w:rPr>
      </w:pPr>
      <w:r w:rsidRPr="008A3805">
        <w:rPr>
          <w:rFonts w:ascii="Arial" w:hAnsi="Arial" w:cs="Arial"/>
          <w:b/>
          <w:sz w:val="20"/>
          <w:szCs w:val="20"/>
        </w:rPr>
        <w:t xml:space="preserve">Final Reconciliation – </w:t>
      </w:r>
      <w:r w:rsidRPr="008A3805">
        <w:rPr>
          <w:rFonts w:ascii="Arial" w:hAnsi="Arial" w:cs="Arial"/>
          <w:bCs/>
          <w:sz w:val="20"/>
          <w:szCs w:val="20"/>
        </w:rPr>
        <w:t xml:space="preserve">The final reconciliation is only to be submitted with the final reconciliation. </w:t>
      </w:r>
      <w:r w:rsidR="00FF6681" w:rsidRPr="008A3805">
        <w:rPr>
          <w:rFonts w:ascii="Arial" w:hAnsi="Arial" w:cs="Arial"/>
          <w:bCs/>
          <w:sz w:val="20"/>
          <w:szCs w:val="20"/>
        </w:rPr>
        <w:t>Many of</w:t>
      </w:r>
      <w:r w:rsidRPr="008A3805">
        <w:rPr>
          <w:rFonts w:ascii="Arial" w:hAnsi="Arial" w:cs="Arial"/>
          <w:bCs/>
          <w:sz w:val="20"/>
          <w:szCs w:val="20"/>
        </w:rPr>
        <w:t xml:space="preserve"> the fields will </w:t>
      </w:r>
      <w:r w:rsidR="004C5253" w:rsidRPr="008A3805">
        <w:rPr>
          <w:rFonts w:ascii="Arial" w:hAnsi="Arial" w:cs="Arial"/>
          <w:bCs/>
          <w:sz w:val="20"/>
          <w:szCs w:val="20"/>
        </w:rPr>
        <w:t>auto populate</w:t>
      </w:r>
      <w:r w:rsidRPr="008A3805">
        <w:rPr>
          <w:rFonts w:ascii="Arial" w:hAnsi="Arial" w:cs="Arial"/>
          <w:bCs/>
          <w:sz w:val="20"/>
          <w:szCs w:val="20"/>
        </w:rPr>
        <w:t xml:space="preserve"> from the filler tab and the Program Recon</w:t>
      </w:r>
      <w:r w:rsidR="004C5253" w:rsidRPr="008A3805">
        <w:rPr>
          <w:rFonts w:ascii="Arial" w:hAnsi="Arial" w:cs="Arial"/>
          <w:bCs/>
          <w:sz w:val="20"/>
          <w:szCs w:val="20"/>
        </w:rPr>
        <w:t xml:space="preserve"> sheets. The grantee will need to complete the following fields:</w:t>
      </w:r>
      <w:r w:rsidR="004C5253" w:rsidRPr="008A3805">
        <w:rPr>
          <w:rFonts w:ascii="Arial" w:hAnsi="Arial" w:cs="Arial"/>
          <w:b/>
          <w:sz w:val="20"/>
          <w:szCs w:val="20"/>
        </w:rPr>
        <w:t xml:space="preserve"> </w:t>
      </w:r>
    </w:p>
    <w:p w14:paraId="653396AA" w14:textId="77777777" w:rsidR="004C5253" w:rsidRPr="008A3805" w:rsidRDefault="004C5253" w:rsidP="00FF6681">
      <w:pPr>
        <w:pStyle w:val="ListParagraph"/>
        <w:rPr>
          <w:rFonts w:ascii="Arial" w:hAnsi="Arial" w:cs="Arial"/>
          <w:b/>
          <w:sz w:val="20"/>
          <w:szCs w:val="20"/>
        </w:rPr>
      </w:pPr>
    </w:p>
    <w:p w14:paraId="272D0F8B" w14:textId="7534BF76" w:rsidR="00E634F9" w:rsidRPr="008A3805" w:rsidRDefault="00EE2CA9" w:rsidP="00DA67BC">
      <w:pPr>
        <w:pStyle w:val="NoSpacing"/>
        <w:numPr>
          <w:ilvl w:val="0"/>
          <w:numId w:val="44"/>
        </w:numPr>
        <w:rPr>
          <w:rFonts w:ascii="Arial" w:hAnsi="Arial" w:cs="Arial"/>
          <w:sz w:val="20"/>
          <w:szCs w:val="20"/>
        </w:rPr>
      </w:pPr>
      <w:r w:rsidRPr="008A3805">
        <w:rPr>
          <w:rFonts w:ascii="Arial" w:hAnsi="Arial" w:cs="Arial"/>
          <w:b/>
          <w:bCs/>
          <w:sz w:val="20"/>
          <w:szCs w:val="20"/>
          <w:u w:val="single"/>
        </w:rPr>
        <w:t xml:space="preserve">Basis of Accounting </w:t>
      </w:r>
      <w:r w:rsidRPr="008A3805">
        <w:rPr>
          <w:rFonts w:ascii="Arial" w:hAnsi="Arial" w:cs="Arial"/>
          <w:sz w:val="20"/>
          <w:szCs w:val="20"/>
        </w:rPr>
        <w:t>– Indication as to whether a cash or accrual basis was used for recording transactions related to the award and preparing the financial report.  The accrual basis of accounting refers to the accounting method in which expenses are recorded when incurred.  For the cash basis of accounting, expenses are recorded when they are paid.  [Source. SF-425 item 7.</w:t>
      </w:r>
    </w:p>
    <w:p w14:paraId="7C5AB2E1" w14:textId="77777777" w:rsidR="00EE2CA9" w:rsidRPr="008A3805" w:rsidRDefault="00EE2CA9" w:rsidP="00EE2CA9">
      <w:pPr>
        <w:pStyle w:val="NoSpacing"/>
        <w:ind w:left="1080"/>
        <w:rPr>
          <w:rFonts w:ascii="Arial" w:hAnsi="Arial" w:cs="Arial"/>
          <w:sz w:val="20"/>
          <w:szCs w:val="20"/>
        </w:rPr>
      </w:pPr>
    </w:p>
    <w:p w14:paraId="55710596" w14:textId="631113C3" w:rsidR="00E634F9" w:rsidRPr="008A3805" w:rsidRDefault="00E634F9" w:rsidP="00EE2CA9">
      <w:pPr>
        <w:pStyle w:val="NoSpacing"/>
        <w:numPr>
          <w:ilvl w:val="0"/>
          <w:numId w:val="44"/>
        </w:numPr>
        <w:rPr>
          <w:rFonts w:ascii="Arial" w:hAnsi="Arial" w:cs="Arial"/>
          <w:sz w:val="20"/>
          <w:szCs w:val="20"/>
        </w:rPr>
      </w:pPr>
      <w:r w:rsidRPr="008A3805">
        <w:rPr>
          <w:rFonts w:ascii="Arial" w:hAnsi="Arial" w:cs="Arial"/>
          <w:b/>
          <w:bCs/>
          <w:sz w:val="20"/>
          <w:szCs w:val="20"/>
          <w:u w:val="single"/>
        </w:rPr>
        <w:t>Total Program Income</w:t>
      </w:r>
      <w:r w:rsidRPr="008A3805">
        <w:rPr>
          <w:rFonts w:ascii="Arial" w:hAnsi="Arial" w:cs="Arial"/>
          <w:b/>
          <w:bCs/>
          <w:sz w:val="20"/>
          <w:szCs w:val="20"/>
        </w:rPr>
        <w:t xml:space="preserve"> -</w:t>
      </w:r>
      <w:r w:rsidRPr="008A3805">
        <w:rPr>
          <w:rFonts w:ascii="Arial" w:hAnsi="Arial" w:cs="Arial"/>
          <w:b/>
          <w:bCs/>
          <w:sz w:val="20"/>
          <w:szCs w:val="20"/>
          <w:u w:val="single"/>
        </w:rPr>
        <w:t xml:space="preserve"> </w:t>
      </w:r>
      <w:r w:rsidRPr="008A3805">
        <w:rPr>
          <w:rFonts w:ascii="Arial" w:hAnsi="Arial" w:cs="Arial"/>
          <w:sz w:val="20"/>
          <w:szCs w:val="20"/>
        </w:rPr>
        <w:t>Grantee should enter the year-to-date income tied to the program (If applicable to your grant).  Further guidance on program income can be found on the BBH Website.  (Program Income Guidance)</w:t>
      </w:r>
    </w:p>
    <w:p w14:paraId="1C0B29DE" w14:textId="77777777" w:rsidR="00E634F9" w:rsidRPr="008A3805" w:rsidRDefault="00E634F9" w:rsidP="00EE2CA9">
      <w:pPr>
        <w:pStyle w:val="NoSpacing"/>
        <w:ind w:left="720"/>
        <w:rPr>
          <w:rFonts w:ascii="Arial" w:hAnsi="Arial" w:cs="Arial"/>
          <w:b/>
          <w:bCs/>
          <w:sz w:val="20"/>
          <w:szCs w:val="20"/>
          <w:u w:val="single"/>
        </w:rPr>
      </w:pPr>
    </w:p>
    <w:p w14:paraId="069B87E3" w14:textId="009833AF" w:rsidR="00E634F9" w:rsidRPr="008A3805" w:rsidRDefault="00E634F9" w:rsidP="00EE2CA9">
      <w:pPr>
        <w:pStyle w:val="NoSpacing"/>
        <w:numPr>
          <w:ilvl w:val="0"/>
          <w:numId w:val="44"/>
        </w:numPr>
        <w:rPr>
          <w:rFonts w:ascii="Arial" w:hAnsi="Arial" w:cs="Arial"/>
          <w:b/>
          <w:bCs/>
          <w:sz w:val="20"/>
          <w:szCs w:val="20"/>
          <w:u w:val="single"/>
        </w:rPr>
      </w:pPr>
      <w:r w:rsidRPr="008A3805">
        <w:rPr>
          <w:rFonts w:ascii="Arial" w:hAnsi="Arial" w:cs="Arial"/>
          <w:b/>
          <w:bCs/>
          <w:sz w:val="20"/>
          <w:szCs w:val="20"/>
          <w:u w:val="single"/>
        </w:rPr>
        <w:t>Date Report Prepared</w:t>
      </w:r>
      <w:r w:rsidRPr="008A3805">
        <w:rPr>
          <w:rFonts w:ascii="Arial" w:hAnsi="Arial" w:cs="Arial"/>
          <w:b/>
          <w:bCs/>
          <w:sz w:val="20"/>
          <w:szCs w:val="20"/>
        </w:rPr>
        <w:t xml:space="preserve"> – </w:t>
      </w:r>
      <w:r w:rsidRPr="008A3805">
        <w:rPr>
          <w:rFonts w:ascii="Arial" w:hAnsi="Arial" w:cs="Arial"/>
          <w:sz w:val="20"/>
          <w:szCs w:val="20"/>
        </w:rPr>
        <w:t>Grantee should enter the date the report was prepared.</w:t>
      </w:r>
      <w:r w:rsidRPr="008A3805">
        <w:rPr>
          <w:rFonts w:ascii="Arial" w:hAnsi="Arial" w:cs="Arial"/>
          <w:b/>
          <w:bCs/>
          <w:sz w:val="20"/>
          <w:szCs w:val="20"/>
          <w:u w:val="single"/>
        </w:rPr>
        <w:t xml:space="preserve"> </w:t>
      </w:r>
    </w:p>
    <w:p w14:paraId="0533CBAA" w14:textId="77777777" w:rsidR="00E634F9" w:rsidRPr="008A3805" w:rsidRDefault="00E634F9" w:rsidP="00EE2CA9">
      <w:pPr>
        <w:pStyle w:val="NoSpacing"/>
        <w:ind w:left="720"/>
        <w:rPr>
          <w:rFonts w:ascii="Arial" w:hAnsi="Arial" w:cs="Arial"/>
          <w:b/>
          <w:bCs/>
          <w:sz w:val="20"/>
          <w:szCs w:val="20"/>
          <w:u w:val="single"/>
        </w:rPr>
      </w:pPr>
    </w:p>
    <w:p w14:paraId="3C9024BE" w14:textId="49025AAD" w:rsidR="00920B68" w:rsidRPr="008A3805" w:rsidRDefault="00920B68" w:rsidP="00920B68">
      <w:pPr>
        <w:pStyle w:val="ListParagraph"/>
        <w:numPr>
          <w:ilvl w:val="0"/>
          <w:numId w:val="44"/>
        </w:numPr>
        <w:rPr>
          <w:rFonts w:ascii="Arial" w:hAnsi="Arial" w:cs="Arial"/>
          <w:sz w:val="20"/>
          <w:szCs w:val="20"/>
        </w:rPr>
      </w:pPr>
      <w:r w:rsidRPr="008A3805">
        <w:rPr>
          <w:rFonts w:ascii="Arial" w:hAnsi="Arial" w:cs="Arial"/>
          <w:b/>
          <w:bCs/>
          <w:sz w:val="20"/>
          <w:szCs w:val="20"/>
          <w:u w:val="single"/>
        </w:rPr>
        <w:t>Cash Receipts</w:t>
      </w:r>
      <w:r w:rsidRPr="008A3805">
        <w:rPr>
          <w:rFonts w:ascii="Arial" w:hAnsi="Arial" w:cs="Arial"/>
          <w:sz w:val="20"/>
          <w:szCs w:val="20"/>
        </w:rPr>
        <w:t xml:space="preserve"> – The cumulative amount of actual cash received from the Department as of the reporting period end date.  [Source: SF</w:t>
      </w:r>
      <w:r w:rsidRPr="008A3805">
        <w:rPr>
          <w:rFonts w:ascii="Cambria Math" w:hAnsi="Cambria Math" w:cs="Cambria Math"/>
          <w:sz w:val="20"/>
          <w:szCs w:val="20"/>
        </w:rPr>
        <w:t>‐</w:t>
      </w:r>
      <w:r w:rsidRPr="008A3805">
        <w:rPr>
          <w:rFonts w:ascii="Arial" w:hAnsi="Arial" w:cs="Arial"/>
          <w:sz w:val="20"/>
          <w:szCs w:val="20"/>
        </w:rPr>
        <w:t>425 Item 10a; CSR 155</w:t>
      </w:r>
      <w:r w:rsidRPr="008A3805">
        <w:rPr>
          <w:rFonts w:ascii="Cambria Math" w:hAnsi="Cambria Math" w:cs="Cambria Math"/>
          <w:sz w:val="20"/>
          <w:szCs w:val="20"/>
        </w:rPr>
        <w:t>‐</w:t>
      </w:r>
      <w:r w:rsidRPr="008A3805">
        <w:rPr>
          <w:rFonts w:ascii="Arial" w:hAnsi="Arial" w:cs="Arial"/>
          <w:sz w:val="20"/>
          <w:szCs w:val="20"/>
        </w:rPr>
        <w:t xml:space="preserve">9 Item 5.3.5] </w:t>
      </w:r>
    </w:p>
    <w:p w14:paraId="4EF5C29F" w14:textId="77777777" w:rsidR="00920B68" w:rsidRPr="008A3805" w:rsidRDefault="00920B68" w:rsidP="00920B68">
      <w:pPr>
        <w:pStyle w:val="ListParagraph"/>
        <w:rPr>
          <w:rFonts w:ascii="Arial" w:hAnsi="Arial" w:cs="Arial"/>
          <w:sz w:val="20"/>
          <w:szCs w:val="20"/>
        </w:rPr>
      </w:pPr>
    </w:p>
    <w:p w14:paraId="3D4E3DB5" w14:textId="77777777" w:rsidR="00920B68" w:rsidRPr="008A3805" w:rsidRDefault="00920B68" w:rsidP="00920B68">
      <w:pPr>
        <w:pStyle w:val="ListParagraph"/>
        <w:numPr>
          <w:ilvl w:val="0"/>
          <w:numId w:val="44"/>
        </w:numPr>
        <w:rPr>
          <w:rFonts w:ascii="Arial" w:hAnsi="Arial" w:cs="Arial"/>
          <w:sz w:val="20"/>
          <w:szCs w:val="20"/>
        </w:rPr>
      </w:pPr>
      <w:r w:rsidRPr="008A3805">
        <w:rPr>
          <w:rFonts w:ascii="Arial" w:hAnsi="Arial" w:cs="Arial"/>
          <w:b/>
          <w:bCs/>
          <w:sz w:val="20"/>
          <w:szCs w:val="20"/>
          <w:u w:val="single"/>
        </w:rPr>
        <w:t>Cash Disbursements</w:t>
      </w:r>
      <w:r w:rsidRPr="008A3805">
        <w:rPr>
          <w:rFonts w:ascii="Arial" w:hAnsi="Arial" w:cs="Arial"/>
          <w:sz w:val="20"/>
          <w:szCs w:val="20"/>
        </w:rPr>
        <w:t xml:space="preserve"> – The cumulative amount of Department fund disbursements (such as cash or checks) as of the reporting period end date.  Disbursements are the sum of actual cash disbursements for direct charges for goods and services, the amount of indirect expenses charged to the award, and the amount of cash advances and payments made to subrecipients and contractors.  [Source: SF</w:t>
      </w:r>
      <w:r w:rsidRPr="008A3805">
        <w:rPr>
          <w:rFonts w:ascii="Cambria Math" w:hAnsi="Cambria Math" w:cs="Cambria Math"/>
          <w:sz w:val="20"/>
          <w:szCs w:val="20"/>
        </w:rPr>
        <w:t>‐</w:t>
      </w:r>
      <w:r w:rsidRPr="008A3805">
        <w:rPr>
          <w:rFonts w:ascii="Arial" w:hAnsi="Arial" w:cs="Arial"/>
          <w:sz w:val="20"/>
          <w:szCs w:val="20"/>
        </w:rPr>
        <w:t xml:space="preserve">425 Item 10b] </w:t>
      </w:r>
    </w:p>
    <w:p w14:paraId="3B327C0D" w14:textId="77777777" w:rsidR="00920B68" w:rsidRPr="008A3805" w:rsidRDefault="00920B68" w:rsidP="00920B68">
      <w:pPr>
        <w:pStyle w:val="ListParagraph"/>
        <w:rPr>
          <w:rFonts w:ascii="Arial" w:hAnsi="Arial" w:cs="Arial"/>
          <w:sz w:val="20"/>
          <w:szCs w:val="20"/>
        </w:rPr>
      </w:pPr>
    </w:p>
    <w:p w14:paraId="767421F4" w14:textId="750E996E" w:rsidR="00920B68" w:rsidRPr="008A3805" w:rsidRDefault="00920B68" w:rsidP="00920B68">
      <w:pPr>
        <w:pStyle w:val="ListParagraph"/>
        <w:numPr>
          <w:ilvl w:val="0"/>
          <w:numId w:val="44"/>
        </w:numPr>
        <w:rPr>
          <w:rFonts w:ascii="Arial" w:hAnsi="Arial" w:cs="Arial"/>
          <w:sz w:val="20"/>
          <w:szCs w:val="20"/>
        </w:rPr>
      </w:pPr>
      <w:r w:rsidRPr="008A3805">
        <w:rPr>
          <w:rFonts w:ascii="Arial" w:hAnsi="Arial" w:cs="Arial"/>
          <w:b/>
          <w:bCs/>
          <w:sz w:val="20"/>
          <w:szCs w:val="20"/>
          <w:u w:val="single"/>
        </w:rPr>
        <w:t>Department Share of Unliquidated Obligations</w:t>
      </w:r>
      <w:r w:rsidRPr="008A3805">
        <w:rPr>
          <w:rFonts w:ascii="Arial" w:hAnsi="Arial" w:cs="Arial"/>
          <w:sz w:val="20"/>
          <w:szCs w:val="20"/>
        </w:rPr>
        <w:t xml:space="preserve"> </w:t>
      </w:r>
      <w:r w:rsidRPr="008A3805">
        <w:rPr>
          <w:rFonts w:ascii="Cambria Math" w:hAnsi="Cambria Math" w:cs="Cambria Math"/>
          <w:sz w:val="20"/>
          <w:szCs w:val="20"/>
        </w:rPr>
        <w:t>‐</w:t>
      </w:r>
      <w:r w:rsidRPr="008A3805">
        <w:rPr>
          <w:rFonts w:ascii="Arial" w:hAnsi="Arial" w:cs="Arial"/>
          <w:sz w:val="20"/>
          <w:szCs w:val="20"/>
        </w:rPr>
        <w:t xml:space="preserve"> Unliquidated obligations on a cash basis are obligations incurred but not yet paid.  On an accrual basis, unliquidated obligations are obligations incurred, but for which an expenditure has not yet been recorded.  Enter the Department’s portion of unliquidated obligations.  Those obligations include direct and indirect expenses incurred but not yet paid or charged to the award, including amounts due to subrecipients and contractors.  On the final report, this line should be zero unless the Department has provided other instructions.  [Source: SF</w:t>
      </w:r>
      <w:r w:rsidRPr="008A3805">
        <w:rPr>
          <w:rFonts w:ascii="Cambria Math" w:hAnsi="Cambria Math" w:cs="Cambria Math"/>
          <w:sz w:val="20"/>
          <w:szCs w:val="20"/>
        </w:rPr>
        <w:t>‐</w:t>
      </w:r>
      <w:r w:rsidRPr="008A3805">
        <w:rPr>
          <w:rFonts w:ascii="Arial" w:hAnsi="Arial" w:cs="Arial"/>
          <w:sz w:val="20"/>
          <w:szCs w:val="20"/>
        </w:rPr>
        <w:t xml:space="preserve">425 Item 10f] </w:t>
      </w:r>
    </w:p>
    <w:p w14:paraId="174C3DA3" w14:textId="35C5E291" w:rsidR="00365AA6" w:rsidRPr="008A3805" w:rsidRDefault="00E634F9" w:rsidP="00920B68">
      <w:pPr>
        <w:pStyle w:val="NoSpacing"/>
        <w:numPr>
          <w:ilvl w:val="0"/>
          <w:numId w:val="44"/>
        </w:numPr>
        <w:rPr>
          <w:rFonts w:ascii="Arial" w:hAnsi="Arial" w:cs="Arial"/>
          <w:sz w:val="20"/>
          <w:szCs w:val="20"/>
        </w:rPr>
      </w:pPr>
      <w:r w:rsidRPr="008A3805">
        <w:rPr>
          <w:rFonts w:ascii="Arial" w:hAnsi="Arial" w:cs="Arial"/>
          <w:sz w:val="20"/>
          <w:szCs w:val="20"/>
        </w:rPr>
        <w:t xml:space="preserve">The final report must be signed by </w:t>
      </w:r>
      <w:r w:rsidR="00FF6681" w:rsidRPr="008A3805">
        <w:rPr>
          <w:rFonts w:ascii="Arial" w:hAnsi="Arial" w:cs="Arial"/>
          <w:sz w:val="20"/>
          <w:szCs w:val="20"/>
        </w:rPr>
        <w:t>the Grantee</w:t>
      </w:r>
      <w:r w:rsidRPr="008A3805">
        <w:rPr>
          <w:rFonts w:ascii="Arial" w:hAnsi="Arial" w:cs="Arial"/>
          <w:sz w:val="20"/>
          <w:szCs w:val="20"/>
        </w:rPr>
        <w:t xml:space="preserve"> Agency Head or designee in </w:t>
      </w:r>
      <w:r w:rsidRPr="008A3805">
        <w:rPr>
          <w:rFonts w:ascii="Arial" w:hAnsi="Arial" w:cs="Arial"/>
          <w:b/>
          <w:bCs/>
          <w:color w:val="548DD4" w:themeColor="text2" w:themeTint="99"/>
          <w:sz w:val="20"/>
          <w:szCs w:val="20"/>
        </w:rPr>
        <w:t>(BLUE ink),</w:t>
      </w:r>
      <w:r w:rsidRPr="008A3805">
        <w:rPr>
          <w:rFonts w:ascii="Arial" w:hAnsi="Arial" w:cs="Arial"/>
          <w:color w:val="548DD4" w:themeColor="text2" w:themeTint="99"/>
          <w:sz w:val="20"/>
          <w:szCs w:val="20"/>
        </w:rPr>
        <w:t xml:space="preserve"> </w:t>
      </w:r>
      <w:r w:rsidR="00365AA6" w:rsidRPr="008A3805">
        <w:rPr>
          <w:rFonts w:ascii="Arial" w:hAnsi="Arial" w:cs="Arial"/>
          <w:sz w:val="20"/>
          <w:szCs w:val="20"/>
        </w:rPr>
        <w:t xml:space="preserve">with their name, title and date signed below the signature. This must be completed in the presence of a notary and stamped. </w:t>
      </w:r>
    </w:p>
    <w:p w14:paraId="06511618" w14:textId="77777777" w:rsidR="00FF6681" w:rsidRPr="008A3805" w:rsidRDefault="00FF6681" w:rsidP="00FF6681">
      <w:pPr>
        <w:spacing w:after="0" w:line="240" w:lineRule="auto"/>
        <w:rPr>
          <w:rFonts w:ascii="Arial" w:hAnsi="Arial" w:cs="Arial"/>
          <w:bCs/>
          <w:sz w:val="20"/>
          <w:szCs w:val="20"/>
        </w:rPr>
      </w:pPr>
    </w:p>
    <w:p w14:paraId="78B71E5A" w14:textId="4E54313F" w:rsidR="00E634F9" w:rsidRPr="008A3805" w:rsidRDefault="00365AA6" w:rsidP="00FF6681">
      <w:pPr>
        <w:spacing w:after="0" w:line="240" w:lineRule="auto"/>
        <w:rPr>
          <w:rFonts w:ascii="Arial" w:hAnsi="Arial" w:cs="Arial"/>
          <w:color w:val="EE0000"/>
          <w:sz w:val="20"/>
          <w:szCs w:val="20"/>
        </w:rPr>
      </w:pPr>
      <w:r w:rsidRPr="008A3805">
        <w:rPr>
          <w:rFonts w:ascii="Arial" w:hAnsi="Arial" w:cs="Arial"/>
          <w:color w:val="EE0000"/>
          <w:sz w:val="20"/>
          <w:szCs w:val="20"/>
        </w:rPr>
        <w:t>*Please note this report will replace the Sworn Statement of Expenditures.</w:t>
      </w:r>
    </w:p>
    <w:p w14:paraId="29E24611" w14:textId="77777777" w:rsidR="006E3D26" w:rsidRPr="008A3805" w:rsidRDefault="006E3D26" w:rsidP="00FF6681">
      <w:pPr>
        <w:spacing w:after="0" w:line="240" w:lineRule="auto"/>
        <w:ind w:left="900"/>
        <w:rPr>
          <w:rFonts w:ascii="Arial" w:hAnsi="Arial" w:cs="Arial"/>
          <w:b/>
          <w:sz w:val="20"/>
          <w:szCs w:val="20"/>
        </w:rPr>
      </w:pPr>
    </w:p>
    <w:p w14:paraId="7FD3611B" w14:textId="4C894359" w:rsidR="005906A4" w:rsidRPr="008A3805" w:rsidRDefault="005906A4"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 xml:space="preserve">Reconciliation Support Documents </w:t>
      </w:r>
    </w:p>
    <w:p w14:paraId="1EDCC04D" w14:textId="77777777" w:rsidR="004224D1" w:rsidRPr="008A3805" w:rsidRDefault="004224D1" w:rsidP="00FF6681">
      <w:pPr>
        <w:spacing w:after="0" w:line="240" w:lineRule="auto"/>
        <w:ind w:left="360"/>
        <w:rPr>
          <w:rFonts w:ascii="Arial" w:hAnsi="Arial" w:cs="Arial"/>
          <w:sz w:val="20"/>
          <w:szCs w:val="20"/>
        </w:rPr>
      </w:pPr>
    </w:p>
    <w:p w14:paraId="5A71862C" w14:textId="493FA976" w:rsidR="005906A4" w:rsidRPr="008A3805" w:rsidRDefault="00A67FB6" w:rsidP="00FF6681">
      <w:pPr>
        <w:spacing w:after="0" w:line="240" w:lineRule="auto"/>
        <w:ind w:left="360"/>
        <w:rPr>
          <w:rFonts w:ascii="Arial" w:hAnsi="Arial" w:cs="Arial"/>
          <w:sz w:val="20"/>
          <w:szCs w:val="20"/>
        </w:rPr>
      </w:pPr>
      <w:r w:rsidRPr="008A3805">
        <w:rPr>
          <w:rFonts w:ascii="Arial" w:hAnsi="Arial" w:cs="Arial"/>
          <w:sz w:val="20"/>
          <w:szCs w:val="20"/>
        </w:rPr>
        <w:t>Grantee</w:t>
      </w:r>
      <w:r w:rsidR="005906A4" w:rsidRPr="008A3805">
        <w:rPr>
          <w:rFonts w:ascii="Arial" w:hAnsi="Arial" w:cs="Arial"/>
          <w:sz w:val="20"/>
          <w:szCs w:val="20"/>
        </w:rPr>
        <w:t xml:space="preserve">s who invoice based on a Schedule of </w:t>
      </w:r>
      <w:r w:rsidRPr="008A3805">
        <w:rPr>
          <w:rFonts w:ascii="Arial" w:hAnsi="Arial" w:cs="Arial"/>
          <w:sz w:val="20"/>
          <w:szCs w:val="20"/>
        </w:rPr>
        <w:t>P</w:t>
      </w:r>
      <w:r w:rsidR="005906A4" w:rsidRPr="008A3805">
        <w:rPr>
          <w:rFonts w:ascii="Arial" w:hAnsi="Arial" w:cs="Arial"/>
          <w:sz w:val="20"/>
          <w:szCs w:val="20"/>
        </w:rPr>
        <w:t xml:space="preserve">ayments will be required to provide supporting documentation along with their reconciliations </w:t>
      </w:r>
      <w:r w:rsidR="00FF6681" w:rsidRPr="008A3805">
        <w:rPr>
          <w:rFonts w:ascii="Arial" w:hAnsi="Arial" w:cs="Arial"/>
          <w:sz w:val="20"/>
          <w:szCs w:val="20"/>
        </w:rPr>
        <w:t>for</w:t>
      </w:r>
      <w:r w:rsidR="005906A4" w:rsidRPr="008A3805">
        <w:rPr>
          <w:rFonts w:ascii="Arial" w:hAnsi="Arial" w:cs="Arial"/>
          <w:sz w:val="20"/>
          <w:szCs w:val="20"/>
        </w:rPr>
        <w:t xml:space="preserve"> those documents to</w:t>
      </w:r>
      <w:r w:rsidR="00D96F5D" w:rsidRPr="008A3805">
        <w:rPr>
          <w:rFonts w:ascii="Arial" w:hAnsi="Arial" w:cs="Arial"/>
          <w:sz w:val="20"/>
          <w:szCs w:val="20"/>
        </w:rPr>
        <w:t xml:space="preserve"> be</w:t>
      </w:r>
      <w:r w:rsidR="005906A4" w:rsidRPr="008A3805">
        <w:rPr>
          <w:rFonts w:ascii="Arial" w:hAnsi="Arial" w:cs="Arial"/>
          <w:sz w:val="20"/>
          <w:szCs w:val="20"/>
        </w:rPr>
        <w:t xml:space="preserve"> accepted.  There are two acceptable ways to present the supporting documentation:</w:t>
      </w:r>
    </w:p>
    <w:p w14:paraId="53A87E76" w14:textId="77777777" w:rsidR="00C24E6D" w:rsidRPr="008A3805" w:rsidRDefault="00C24E6D" w:rsidP="00FF6681">
      <w:pPr>
        <w:spacing w:after="0" w:line="240" w:lineRule="auto"/>
        <w:ind w:left="360"/>
        <w:rPr>
          <w:rFonts w:ascii="Arial" w:hAnsi="Arial" w:cs="Arial"/>
          <w:sz w:val="20"/>
          <w:szCs w:val="20"/>
        </w:rPr>
      </w:pPr>
    </w:p>
    <w:p w14:paraId="5105A2CE" w14:textId="17134BB9" w:rsidR="004224D1" w:rsidRPr="008A3805" w:rsidRDefault="005906A4" w:rsidP="00FF6681">
      <w:pPr>
        <w:pStyle w:val="ListParagraph"/>
        <w:numPr>
          <w:ilvl w:val="0"/>
          <w:numId w:val="40"/>
        </w:numPr>
        <w:spacing w:after="0" w:line="240" w:lineRule="auto"/>
        <w:rPr>
          <w:rFonts w:ascii="Arial" w:hAnsi="Arial" w:cs="Arial"/>
          <w:sz w:val="20"/>
          <w:szCs w:val="20"/>
        </w:rPr>
      </w:pPr>
      <w:r w:rsidRPr="008A3805">
        <w:rPr>
          <w:rFonts w:ascii="Arial" w:hAnsi="Arial" w:cs="Arial"/>
          <w:sz w:val="20"/>
          <w:szCs w:val="20"/>
        </w:rPr>
        <w:t>Internal financial reports supporting the total amounts reflected on each Program (Tab</w:t>
      </w:r>
      <w:r w:rsidR="00D602C7" w:rsidRPr="008A3805">
        <w:rPr>
          <w:rFonts w:ascii="Arial" w:hAnsi="Arial" w:cs="Arial"/>
          <w:sz w:val="20"/>
          <w:szCs w:val="20"/>
        </w:rPr>
        <w:t>) rec</w:t>
      </w:r>
      <w:r w:rsidRPr="008A3805">
        <w:rPr>
          <w:rFonts w:ascii="Arial" w:hAnsi="Arial" w:cs="Arial"/>
          <w:sz w:val="20"/>
          <w:szCs w:val="20"/>
        </w:rPr>
        <w:t xml:space="preserve">onciliation.  </w:t>
      </w:r>
      <w:r w:rsidR="00A67FB6" w:rsidRPr="008A3805">
        <w:rPr>
          <w:rFonts w:ascii="Arial" w:hAnsi="Arial" w:cs="Arial"/>
          <w:sz w:val="20"/>
          <w:szCs w:val="20"/>
        </w:rPr>
        <w:t>Grantee</w:t>
      </w:r>
      <w:r w:rsidRPr="008A3805">
        <w:rPr>
          <w:rFonts w:ascii="Arial" w:hAnsi="Arial" w:cs="Arial"/>
          <w:sz w:val="20"/>
          <w:szCs w:val="20"/>
        </w:rPr>
        <w:t>s may provide internal financial</w:t>
      </w:r>
      <w:r w:rsidR="009E0A99" w:rsidRPr="008A3805">
        <w:rPr>
          <w:rFonts w:ascii="Arial" w:hAnsi="Arial" w:cs="Arial"/>
          <w:sz w:val="20"/>
          <w:szCs w:val="20"/>
        </w:rPr>
        <w:t xml:space="preserve"> information generated from their accounting systems</w:t>
      </w:r>
      <w:r w:rsidRPr="008A3805">
        <w:rPr>
          <w:rFonts w:ascii="Arial" w:hAnsi="Arial" w:cs="Arial"/>
          <w:sz w:val="20"/>
          <w:szCs w:val="20"/>
        </w:rPr>
        <w:t xml:space="preserve"> to summarize and support reconciliation (Tab) worksheet.</w:t>
      </w:r>
      <w:r w:rsidR="003A183C" w:rsidRPr="008A3805">
        <w:rPr>
          <w:rFonts w:ascii="Arial" w:hAnsi="Arial" w:cs="Arial"/>
          <w:sz w:val="20"/>
          <w:szCs w:val="20"/>
        </w:rPr>
        <w:t xml:space="preserve"> Please ensure this documentation is concise.</w:t>
      </w:r>
      <w:r w:rsidR="00397016" w:rsidRPr="008A3805">
        <w:rPr>
          <w:rFonts w:ascii="Arial" w:hAnsi="Arial" w:cs="Arial"/>
          <w:sz w:val="20"/>
          <w:szCs w:val="20"/>
        </w:rPr>
        <w:t xml:space="preserve"> Do not submit copies of </w:t>
      </w:r>
      <w:r w:rsidR="00FF6681" w:rsidRPr="008A3805">
        <w:rPr>
          <w:rFonts w:ascii="Arial" w:hAnsi="Arial" w:cs="Arial"/>
          <w:sz w:val="20"/>
          <w:szCs w:val="20"/>
        </w:rPr>
        <w:t>receipts but</w:t>
      </w:r>
      <w:r w:rsidR="00397016" w:rsidRPr="008A3805">
        <w:rPr>
          <w:rFonts w:ascii="Arial" w:hAnsi="Arial" w:cs="Arial"/>
          <w:sz w:val="20"/>
          <w:szCs w:val="20"/>
        </w:rPr>
        <w:t xml:space="preserve"> do keep them in the Grantee’s files in case the grant is later audited.</w:t>
      </w:r>
    </w:p>
    <w:p w14:paraId="28F2D291" w14:textId="77777777" w:rsidR="002D692A" w:rsidRPr="008A3805" w:rsidRDefault="002D692A" w:rsidP="00FF6681">
      <w:pPr>
        <w:pStyle w:val="ListParagraph"/>
        <w:spacing w:after="0" w:line="240" w:lineRule="auto"/>
        <w:rPr>
          <w:rFonts w:ascii="Arial" w:hAnsi="Arial" w:cs="Arial"/>
          <w:sz w:val="20"/>
          <w:szCs w:val="20"/>
        </w:rPr>
      </w:pPr>
    </w:p>
    <w:p w14:paraId="3391952B" w14:textId="2225C8C8" w:rsidR="000352AB" w:rsidRPr="008A3805" w:rsidRDefault="000352AB" w:rsidP="00FF6681">
      <w:pPr>
        <w:pStyle w:val="ListParagraph"/>
        <w:numPr>
          <w:ilvl w:val="0"/>
          <w:numId w:val="40"/>
        </w:numPr>
        <w:spacing w:after="0" w:line="240" w:lineRule="auto"/>
        <w:rPr>
          <w:rFonts w:ascii="Arial" w:hAnsi="Arial" w:cs="Arial"/>
          <w:sz w:val="20"/>
          <w:szCs w:val="20"/>
        </w:rPr>
      </w:pPr>
      <w:r w:rsidRPr="008A3805">
        <w:rPr>
          <w:rFonts w:ascii="Arial" w:hAnsi="Arial" w:cs="Arial"/>
          <w:sz w:val="20"/>
          <w:szCs w:val="20"/>
        </w:rPr>
        <w:t>Alternatively</w:t>
      </w:r>
      <w:r w:rsidR="005906A4" w:rsidRPr="008A3805">
        <w:rPr>
          <w:rFonts w:ascii="Arial" w:hAnsi="Arial" w:cs="Arial"/>
          <w:sz w:val="20"/>
          <w:szCs w:val="20"/>
        </w:rPr>
        <w:t xml:space="preserve">, </w:t>
      </w:r>
      <w:r w:rsidR="00A67FB6" w:rsidRPr="008A3805">
        <w:rPr>
          <w:rFonts w:ascii="Arial" w:hAnsi="Arial" w:cs="Arial"/>
          <w:sz w:val="20"/>
          <w:szCs w:val="20"/>
        </w:rPr>
        <w:t>Grantee</w:t>
      </w:r>
      <w:r w:rsidR="005906A4" w:rsidRPr="008A3805">
        <w:rPr>
          <w:rFonts w:ascii="Arial" w:hAnsi="Arial" w:cs="Arial"/>
          <w:sz w:val="20"/>
          <w:szCs w:val="20"/>
        </w:rPr>
        <w:t>’s may elect to utilize an Excel spreadsheet to summarize the backup documentation into the expenditure categories (payroll, fringe, supplies etc.) on the monthly billing detail worksheet by Program invoice.  BBH has created a template</w:t>
      </w:r>
      <w:r w:rsidR="009E0A99" w:rsidRPr="008A3805">
        <w:rPr>
          <w:rFonts w:ascii="Arial" w:hAnsi="Arial" w:cs="Arial"/>
          <w:sz w:val="20"/>
          <w:szCs w:val="20"/>
        </w:rPr>
        <w:t xml:space="preserve"> that is available on the we</w:t>
      </w:r>
      <w:r w:rsidR="00A67FB6" w:rsidRPr="008A3805">
        <w:rPr>
          <w:rFonts w:ascii="Arial" w:hAnsi="Arial" w:cs="Arial"/>
          <w:sz w:val="20"/>
          <w:szCs w:val="20"/>
        </w:rPr>
        <w:t>b</w:t>
      </w:r>
      <w:r w:rsidR="009E0A99" w:rsidRPr="008A3805">
        <w:rPr>
          <w:rFonts w:ascii="Arial" w:hAnsi="Arial" w:cs="Arial"/>
          <w:sz w:val="20"/>
          <w:szCs w:val="20"/>
        </w:rPr>
        <w:t>sit</w:t>
      </w:r>
      <w:r w:rsidR="00FF6681" w:rsidRPr="008A3805">
        <w:rPr>
          <w:rFonts w:ascii="Arial" w:hAnsi="Arial" w:cs="Arial"/>
          <w:sz w:val="20"/>
          <w:szCs w:val="20"/>
        </w:rPr>
        <w:t>e</w:t>
      </w:r>
      <w:r w:rsidR="003A183C" w:rsidRPr="008A3805">
        <w:rPr>
          <w:rFonts w:ascii="Arial" w:hAnsi="Arial" w:cs="Arial"/>
          <w:sz w:val="20"/>
          <w:szCs w:val="20"/>
        </w:rPr>
        <w:t xml:space="preserve"> </w:t>
      </w:r>
      <w:r w:rsidR="005906A4" w:rsidRPr="008A3805">
        <w:rPr>
          <w:rFonts w:ascii="Arial" w:hAnsi="Arial" w:cs="Arial"/>
          <w:sz w:val="20"/>
          <w:szCs w:val="20"/>
        </w:rPr>
        <w:t xml:space="preserve"> that can be modified to fit </w:t>
      </w:r>
      <w:r w:rsidR="00A67FB6" w:rsidRPr="008A3805">
        <w:rPr>
          <w:rFonts w:ascii="Arial" w:hAnsi="Arial" w:cs="Arial"/>
          <w:sz w:val="20"/>
          <w:szCs w:val="20"/>
        </w:rPr>
        <w:t>Grantee</w:t>
      </w:r>
      <w:r w:rsidR="005906A4" w:rsidRPr="008A3805">
        <w:rPr>
          <w:rFonts w:ascii="Arial" w:hAnsi="Arial" w:cs="Arial"/>
          <w:sz w:val="20"/>
          <w:szCs w:val="20"/>
        </w:rPr>
        <w:t>’s needs.  (</w:t>
      </w:r>
      <w:r w:rsidR="00BA663D" w:rsidRPr="008A3805">
        <w:rPr>
          <w:rFonts w:ascii="Arial" w:hAnsi="Arial" w:cs="Arial"/>
          <w:sz w:val="20"/>
          <w:szCs w:val="20"/>
        </w:rPr>
        <w:t xml:space="preserve">Schedule of Payment </w:t>
      </w:r>
      <w:r w:rsidR="005906A4" w:rsidRPr="008A3805">
        <w:rPr>
          <w:rFonts w:ascii="Arial" w:hAnsi="Arial" w:cs="Arial"/>
          <w:sz w:val="20"/>
          <w:szCs w:val="20"/>
        </w:rPr>
        <w:t xml:space="preserve">Expenditure Detail Summary) </w:t>
      </w:r>
    </w:p>
    <w:p w14:paraId="371E6C67" w14:textId="77777777" w:rsidR="00BA663D" w:rsidRPr="008A3805" w:rsidRDefault="00BA663D" w:rsidP="00FF6681">
      <w:pPr>
        <w:spacing w:after="0" w:line="240" w:lineRule="auto"/>
        <w:ind w:left="360"/>
        <w:rPr>
          <w:rFonts w:ascii="Arial" w:hAnsi="Arial" w:cs="Arial"/>
          <w:sz w:val="20"/>
          <w:szCs w:val="20"/>
        </w:rPr>
      </w:pPr>
    </w:p>
    <w:p w14:paraId="354647E1" w14:textId="1C6DB0A5" w:rsidR="00D602C7" w:rsidRPr="008A3805" w:rsidRDefault="000352AB" w:rsidP="00920B68">
      <w:pPr>
        <w:spacing w:after="0" w:line="240" w:lineRule="auto"/>
        <w:ind w:left="720"/>
        <w:rPr>
          <w:rFonts w:ascii="Arial" w:hAnsi="Arial" w:cs="Arial"/>
          <w:sz w:val="20"/>
          <w:szCs w:val="20"/>
        </w:rPr>
      </w:pPr>
      <w:r w:rsidRPr="008A3805">
        <w:rPr>
          <w:rFonts w:ascii="Arial" w:hAnsi="Arial" w:cs="Arial"/>
          <w:sz w:val="20"/>
          <w:szCs w:val="20"/>
        </w:rPr>
        <w:t>Regardless of the type of documents utilized</w:t>
      </w:r>
      <w:r w:rsidR="009E0A99" w:rsidRPr="008A3805">
        <w:rPr>
          <w:rFonts w:ascii="Arial" w:hAnsi="Arial" w:cs="Arial"/>
          <w:sz w:val="20"/>
          <w:szCs w:val="20"/>
        </w:rPr>
        <w:t xml:space="preserve"> to support the reconciliation</w:t>
      </w:r>
      <w:r w:rsidR="005906A4" w:rsidRPr="008A3805">
        <w:rPr>
          <w:rFonts w:ascii="Arial" w:hAnsi="Arial" w:cs="Arial"/>
          <w:sz w:val="20"/>
          <w:szCs w:val="20"/>
        </w:rPr>
        <w:t xml:space="preserve">, </w:t>
      </w:r>
      <w:r w:rsidR="00A67FB6" w:rsidRPr="008A3805">
        <w:rPr>
          <w:rFonts w:ascii="Arial" w:hAnsi="Arial" w:cs="Arial"/>
          <w:sz w:val="20"/>
          <w:szCs w:val="20"/>
        </w:rPr>
        <w:t>Grantee</w:t>
      </w:r>
      <w:r w:rsidR="005906A4" w:rsidRPr="008A3805">
        <w:rPr>
          <w:rFonts w:ascii="Arial" w:hAnsi="Arial" w:cs="Arial"/>
          <w:sz w:val="20"/>
          <w:szCs w:val="20"/>
        </w:rPr>
        <w:t xml:space="preserve">’s must </w:t>
      </w:r>
      <w:r w:rsidR="009E0A99" w:rsidRPr="008A3805">
        <w:rPr>
          <w:rFonts w:ascii="Arial" w:hAnsi="Arial" w:cs="Arial"/>
          <w:sz w:val="20"/>
          <w:szCs w:val="20"/>
        </w:rPr>
        <w:t xml:space="preserve">provide specific documentation to </w:t>
      </w:r>
      <w:r w:rsidRPr="008A3805">
        <w:rPr>
          <w:rFonts w:ascii="Arial" w:hAnsi="Arial" w:cs="Arial"/>
          <w:sz w:val="20"/>
          <w:szCs w:val="20"/>
        </w:rPr>
        <w:t>meet the following</w:t>
      </w:r>
      <w:r w:rsidR="005906A4" w:rsidRPr="008A3805">
        <w:rPr>
          <w:rFonts w:ascii="Arial" w:hAnsi="Arial" w:cs="Arial"/>
          <w:sz w:val="20"/>
          <w:szCs w:val="20"/>
        </w:rPr>
        <w:t xml:space="preserve"> requirements</w:t>
      </w:r>
      <w:r w:rsidRPr="008A3805">
        <w:rPr>
          <w:rFonts w:ascii="Arial" w:hAnsi="Arial" w:cs="Arial"/>
          <w:sz w:val="20"/>
          <w:szCs w:val="20"/>
        </w:rPr>
        <w:t>:</w:t>
      </w:r>
    </w:p>
    <w:p w14:paraId="3E1B4287" w14:textId="77777777" w:rsidR="000352AB" w:rsidRPr="008A3805" w:rsidRDefault="000352AB" w:rsidP="00FF6681">
      <w:pPr>
        <w:spacing w:after="0" w:line="240" w:lineRule="auto"/>
        <w:ind w:firstLine="360"/>
        <w:rPr>
          <w:rFonts w:ascii="Arial" w:hAnsi="Arial" w:cs="Arial"/>
          <w:sz w:val="20"/>
          <w:szCs w:val="20"/>
        </w:rPr>
      </w:pPr>
    </w:p>
    <w:p w14:paraId="55D4B9F2" w14:textId="7125C705" w:rsidR="000352AB" w:rsidRPr="008A3805" w:rsidRDefault="00FF6681" w:rsidP="00FF6681">
      <w:pPr>
        <w:pStyle w:val="ListParagraph"/>
        <w:numPr>
          <w:ilvl w:val="0"/>
          <w:numId w:val="42"/>
        </w:numPr>
        <w:spacing w:after="0" w:line="240" w:lineRule="auto"/>
        <w:rPr>
          <w:rFonts w:ascii="Arial" w:hAnsi="Arial" w:cs="Arial"/>
          <w:sz w:val="20"/>
          <w:szCs w:val="20"/>
        </w:rPr>
      </w:pPr>
      <w:r w:rsidRPr="008A3805">
        <w:rPr>
          <w:rFonts w:ascii="Arial" w:hAnsi="Arial" w:cs="Arial"/>
          <w:sz w:val="20"/>
          <w:szCs w:val="20"/>
        </w:rPr>
        <w:t>Grantees</w:t>
      </w:r>
      <w:r w:rsidR="005906A4" w:rsidRPr="008A3805">
        <w:rPr>
          <w:rFonts w:ascii="Arial" w:hAnsi="Arial" w:cs="Arial"/>
          <w:sz w:val="20"/>
          <w:szCs w:val="20"/>
        </w:rPr>
        <w:t xml:space="preserve"> must provide a summary of personal services costs</w:t>
      </w:r>
      <w:r w:rsidR="00D602C7" w:rsidRPr="008A3805">
        <w:rPr>
          <w:rFonts w:ascii="Arial" w:hAnsi="Arial" w:cs="Arial"/>
          <w:sz w:val="20"/>
          <w:szCs w:val="20"/>
        </w:rPr>
        <w:t xml:space="preserve"> including fringe benefits</w:t>
      </w:r>
      <w:r w:rsidR="005906A4" w:rsidRPr="008A3805">
        <w:rPr>
          <w:rFonts w:ascii="Arial" w:hAnsi="Arial" w:cs="Arial"/>
          <w:sz w:val="20"/>
          <w:szCs w:val="20"/>
        </w:rPr>
        <w:t xml:space="preserve"> by individual employee</w:t>
      </w:r>
      <w:r w:rsidR="00D602C7" w:rsidRPr="008A3805">
        <w:rPr>
          <w:rFonts w:ascii="Arial" w:hAnsi="Arial" w:cs="Arial"/>
          <w:sz w:val="20"/>
          <w:szCs w:val="20"/>
        </w:rPr>
        <w:t xml:space="preserve"> and </w:t>
      </w:r>
      <w:r w:rsidR="005906A4" w:rsidRPr="008A3805">
        <w:rPr>
          <w:rFonts w:ascii="Arial" w:hAnsi="Arial" w:cs="Arial"/>
          <w:sz w:val="20"/>
          <w:szCs w:val="20"/>
        </w:rPr>
        <w:t xml:space="preserve">classification.  These documents must reflect the amounts provided on the monthly billing detail worksheet. </w:t>
      </w:r>
    </w:p>
    <w:p w14:paraId="7D1E4A5F" w14:textId="77777777" w:rsidR="000352AB" w:rsidRPr="008A3805" w:rsidRDefault="000352AB" w:rsidP="00FF6681">
      <w:pPr>
        <w:pStyle w:val="ListParagraph"/>
        <w:spacing w:after="0" w:line="240" w:lineRule="auto"/>
        <w:ind w:left="1080"/>
        <w:rPr>
          <w:rFonts w:ascii="Arial" w:hAnsi="Arial" w:cs="Arial"/>
          <w:sz w:val="20"/>
          <w:szCs w:val="20"/>
        </w:rPr>
      </w:pPr>
    </w:p>
    <w:p w14:paraId="18BA0209" w14:textId="349B8FF8" w:rsidR="005906A4" w:rsidRPr="008A3805" w:rsidRDefault="00A67FB6" w:rsidP="00FF6681">
      <w:pPr>
        <w:pStyle w:val="ListParagraph"/>
        <w:numPr>
          <w:ilvl w:val="0"/>
          <w:numId w:val="42"/>
        </w:numPr>
        <w:spacing w:after="0" w:line="240" w:lineRule="auto"/>
        <w:rPr>
          <w:rFonts w:ascii="Arial" w:hAnsi="Arial" w:cs="Arial"/>
          <w:sz w:val="20"/>
          <w:szCs w:val="20"/>
        </w:rPr>
      </w:pPr>
      <w:r w:rsidRPr="008A3805">
        <w:rPr>
          <w:rFonts w:ascii="Arial" w:hAnsi="Arial" w:cs="Arial"/>
          <w:sz w:val="20"/>
          <w:szCs w:val="20"/>
        </w:rPr>
        <w:t>Grantee</w:t>
      </w:r>
      <w:r w:rsidR="005906A4" w:rsidRPr="008A3805">
        <w:rPr>
          <w:rFonts w:ascii="Arial" w:hAnsi="Arial" w:cs="Arial"/>
          <w:sz w:val="20"/>
          <w:szCs w:val="20"/>
        </w:rPr>
        <w:t>s must provide a summary for disbursements related to equipment, supplies, contractual services, construction</w:t>
      </w:r>
      <w:r w:rsidR="00D602C7" w:rsidRPr="008A3805">
        <w:rPr>
          <w:rFonts w:ascii="Arial" w:hAnsi="Arial" w:cs="Arial"/>
          <w:sz w:val="20"/>
          <w:szCs w:val="20"/>
        </w:rPr>
        <w:t xml:space="preserve"> and </w:t>
      </w:r>
      <w:proofErr w:type="gramStart"/>
      <w:r w:rsidR="00D602C7" w:rsidRPr="008A3805">
        <w:rPr>
          <w:rFonts w:ascii="Arial" w:hAnsi="Arial" w:cs="Arial"/>
          <w:sz w:val="20"/>
          <w:szCs w:val="20"/>
        </w:rPr>
        <w:t>other</w:t>
      </w:r>
      <w:proofErr w:type="gramEnd"/>
      <w:r w:rsidR="005906A4" w:rsidRPr="008A3805">
        <w:rPr>
          <w:rFonts w:ascii="Arial" w:hAnsi="Arial" w:cs="Arial"/>
          <w:sz w:val="20"/>
          <w:szCs w:val="20"/>
        </w:rPr>
        <w:t xml:space="preserve">. The summary of costs must include the name of the vendor, the </w:t>
      </w:r>
      <w:r w:rsidR="00FF6681" w:rsidRPr="008A3805">
        <w:rPr>
          <w:rFonts w:ascii="Arial" w:hAnsi="Arial" w:cs="Arial"/>
          <w:sz w:val="20"/>
          <w:szCs w:val="20"/>
        </w:rPr>
        <w:t>vendor’s</w:t>
      </w:r>
      <w:r w:rsidR="005906A4" w:rsidRPr="008A3805">
        <w:rPr>
          <w:rFonts w:ascii="Arial" w:hAnsi="Arial" w:cs="Arial"/>
          <w:sz w:val="20"/>
          <w:szCs w:val="20"/>
        </w:rPr>
        <w:t xml:space="preserve"> invoice number, and a description of costs.</w:t>
      </w:r>
      <w:r w:rsidRPr="008A3805">
        <w:rPr>
          <w:rFonts w:ascii="Arial" w:hAnsi="Arial" w:cs="Arial"/>
          <w:sz w:val="20"/>
          <w:szCs w:val="20"/>
        </w:rPr>
        <w:t xml:space="preserve">  In addition, for any equipment or capital expenditures Grantees are required to submit property and equipment forms which are contained on the BBH Website</w:t>
      </w:r>
      <w:r w:rsidR="00FF6681" w:rsidRPr="008A3805">
        <w:rPr>
          <w:rFonts w:ascii="Arial" w:hAnsi="Arial" w:cs="Arial"/>
          <w:sz w:val="20"/>
          <w:szCs w:val="20"/>
        </w:rPr>
        <w:t xml:space="preserve">. </w:t>
      </w:r>
      <w:r w:rsidR="00BA663D" w:rsidRPr="008A3805">
        <w:rPr>
          <w:rFonts w:ascii="Arial" w:hAnsi="Arial" w:cs="Arial"/>
          <w:sz w:val="20"/>
          <w:szCs w:val="20"/>
        </w:rPr>
        <w:t>(Property and Equipment Forms and Guidance)</w:t>
      </w:r>
      <w:r w:rsidRPr="008A3805">
        <w:rPr>
          <w:rFonts w:ascii="Arial" w:hAnsi="Arial" w:cs="Arial"/>
          <w:sz w:val="20"/>
          <w:szCs w:val="20"/>
        </w:rPr>
        <w:t xml:space="preserve"> </w:t>
      </w:r>
    </w:p>
    <w:p w14:paraId="1686477C" w14:textId="77777777" w:rsidR="00C24E6D" w:rsidRPr="008A3805" w:rsidRDefault="00C24E6D" w:rsidP="00FF6681">
      <w:pPr>
        <w:spacing w:after="0" w:line="240" w:lineRule="auto"/>
        <w:ind w:left="1080" w:hanging="360"/>
        <w:rPr>
          <w:rFonts w:ascii="Arial" w:hAnsi="Arial" w:cs="Arial"/>
          <w:sz w:val="20"/>
          <w:szCs w:val="20"/>
        </w:rPr>
      </w:pPr>
    </w:p>
    <w:p w14:paraId="3FAE93BA" w14:textId="56F07350" w:rsidR="00A73AB5" w:rsidRPr="008A3805" w:rsidRDefault="005906A4"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R</w:t>
      </w:r>
      <w:r w:rsidR="00A73AB5" w:rsidRPr="008A3805">
        <w:rPr>
          <w:rFonts w:ascii="Arial" w:hAnsi="Arial" w:cs="Arial"/>
          <w:b/>
          <w:sz w:val="20"/>
          <w:szCs w:val="20"/>
        </w:rPr>
        <w:t>ECONCILIATION FINALIZATION</w:t>
      </w:r>
    </w:p>
    <w:p w14:paraId="2DFCB74F" w14:textId="77777777" w:rsidR="006F2BD4" w:rsidRPr="008A3805" w:rsidRDefault="006F2BD4" w:rsidP="00FF6681">
      <w:pPr>
        <w:pStyle w:val="ListParagraph"/>
        <w:spacing w:after="0" w:line="240" w:lineRule="auto"/>
        <w:ind w:left="360"/>
        <w:rPr>
          <w:rFonts w:ascii="Arial" w:hAnsi="Arial" w:cs="Arial"/>
          <w:b/>
          <w:sz w:val="20"/>
          <w:szCs w:val="20"/>
        </w:rPr>
      </w:pPr>
    </w:p>
    <w:p w14:paraId="4EC7E57D" w14:textId="5CC85809" w:rsidR="00ED78C3" w:rsidRPr="008A3805" w:rsidRDefault="00ED78C3" w:rsidP="00FF6681">
      <w:pPr>
        <w:pStyle w:val="ListParagraph"/>
        <w:spacing w:after="0" w:line="240" w:lineRule="auto"/>
        <w:ind w:left="360"/>
        <w:rPr>
          <w:rFonts w:ascii="Arial" w:hAnsi="Arial" w:cs="Arial"/>
          <w:sz w:val="20"/>
          <w:szCs w:val="20"/>
        </w:rPr>
      </w:pPr>
      <w:r w:rsidRPr="008A3805">
        <w:rPr>
          <w:rFonts w:ascii="Arial" w:hAnsi="Arial" w:cs="Arial"/>
          <w:sz w:val="20"/>
          <w:szCs w:val="20"/>
        </w:rPr>
        <w:t xml:space="preserve">The </w:t>
      </w:r>
      <w:r w:rsidR="00A67FB6" w:rsidRPr="008A3805">
        <w:rPr>
          <w:rFonts w:ascii="Arial" w:hAnsi="Arial" w:cs="Arial"/>
          <w:sz w:val="20"/>
          <w:szCs w:val="20"/>
        </w:rPr>
        <w:t>Grantee</w:t>
      </w:r>
      <w:r w:rsidRPr="008A3805">
        <w:rPr>
          <w:rFonts w:ascii="Arial" w:hAnsi="Arial" w:cs="Arial"/>
          <w:sz w:val="20"/>
          <w:szCs w:val="20"/>
        </w:rPr>
        <w:t xml:space="preserve">’s complete quarterly reconciliation package must be signed and dated on the reconciliation signature page </w:t>
      </w:r>
      <w:r w:rsidR="00AB55CE" w:rsidRPr="008A3805">
        <w:rPr>
          <w:rFonts w:ascii="Arial" w:hAnsi="Arial" w:cs="Arial"/>
          <w:sz w:val="20"/>
          <w:szCs w:val="20"/>
        </w:rPr>
        <w:t>and should also contain the</w:t>
      </w:r>
      <w:r w:rsidRPr="008A3805">
        <w:rPr>
          <w:rFonts w:ascii="Arial" w:hAnsi="Arial" w:cs="Arial"/>
          <w:sz w:val="20"/>
          <w:szCs w:val="20"/>
        </w:rPr>
        <w:t xml:space="preserve"> print</w:t>
      </w:r>
      <w:r w:rsidR="00AB55CE" w:rsidRPr="008A3805">
        <w:rPr>
          <w:rFonts w:ascii="Arial" w:hAnsi="Arial" w:cs="Arial"/>
          <w:sz w:val="20"/>
          <w:szCs w:val="20"/>
        </w:rPr>
        <w:t>ed</w:t>
      </w:r>
      <w:r w:rsidRPr="008A3805">
        <w:rPr>
          <w:rFonts w:ascii="Arial" w:hAnsi="Arial" w:cs="Arial"/>
          <w:sz w:val="20"/>
          <w:szCs w:val="20"/>
        </w:rPr>
        <w:t xml:space="preserve"> name of the individual signing. </w:t>
      </w:r>
      <w:r w:rsidR="00A67FB6" w:rsidRPr="008A3805">
        <w:rPr>
          <w:rFonts w:ascii="Arial" w:hAnsi="Arial" w:cs="Arial"/>
          <w:sz w:val="20"/>
          <w:szCs w:val="20"/>
        </w:rPr>
        <w:t>Grantee</w:t>
      </w:r>
      <w:r w:rsidR="00AB55CE" w:rsidRPr="008A3805">
        <w:rPr>
          <w:rFonts w:ascii="Arial" w:hAnsi="Arial" w:cs="Arial"/>
          <w:sz w:val="20"/>
          <w:szCs w:val="20"/>
        </w:rPr>
        <w:t xml:space="preserve">s should ensure that all required reconciliation documents are submitted timely </w:t>
      </w:r>
      <w:r w:rsidR="003A183C" w:rsidRPr="008A3805">
        <w:rPr>
          <w:rFonts w:ascii="Arial" w:hAnsi="Arial" w:cs="Arial"/>
          <w:sz w:val="20"/>
          <w:szCs w:val="20"/>
        </w:rPr>
        <w:t xml:space="preserve">as shown in Exhibit G of the grant </w:t>
      </w:r>
      <w:r w:rsidR="00FF6681" w:rsidRPr="008A3805">
        <w:rPr>
          <w:rFonts w:ascii="Arial" w:hAnsi="Arial" w:cs="Arial"/>
          <w:sz w:val="20"/>
          <w:szCs w:val="20"/>
        </w:rPr>
        <w:t>agreement (</w:t>
      </w:r>
      <w:r w:rsidR="00AB55CE" w:rsidRPr="008A3805">
        <w:rPr>
          <w:rFonts w:ascii="Arial" w:hAnsi="Arial" w:cs="Arial"/>
          <w:sz w:val="20"/>
          <w:szCs w:val="20"/>
        </w:rPr>
        <w:t xml:space="preserve">generally due quarterly) as failure to submit reconciliation documents will cause delays in payment of submitted invoices. </w:t>
      </w:r>
    </w:p>
    <w:p w14:paraId="65BBDD1A" w14:textId="77777777" w:rsidR="00ED78C3" w:rsidRPr="008A3805" w:rsidRDefault="00ED78C3" w:rsidP="00FF6681">
      <w:pPr>
        <w:spacing w:after="0" w:line="240" w:lineRule="auto"/>
        <w:rPr>
          <w:rFonts w:ascii="Arial" w:hAnsi="Arial" w:cs="Arial"/>
          <w:sz w:val="20"/>
          <w:szCs w:val="20"/>
        </w:rPr>
      </w:pPr>
    </w:p>
    <w:p w14:paraId="731E0F7A" w14:textId="1C0C32DD" w:rsidR="00ED78C3" w:rsidRPr="008A3805" w:rsidRDefault="00ED78C3" w:rsidP="00FF6681">
      <w:pPr>
        <w:pStyle w:val="ListParagraph"/>
        <w:spacing w:after="0" w:line="240" w:lineRule="auto"/>
        <w:ind w:left="360"/>
        <w:rPr>
          <w:rFonts w:ascii="Arial" w:hAnsi="Arial" w:cs="Arial"/>
          <w:color w:val="FF0000"/>
          <w:sz w:val="20"/>
          <w:szCs w:val="20"/>
        </w:rPr>
      </w:pPr>
      <w:r w:rsidRPr="008A3805">
        <w:rPr>
          <w:rFonts w:ascii="Arial" w:hAnsi="Arial" w:cs="Arial"/>
          <w:color w:val="FF0000"/>
          <w:sz w:val="20"/>
          <w:szCs w:val="20"/>
        </w:rPr>
        <w:t xml:space="preserve">Please note: Invoices with due dates on the </w:t>
      </w:r>
      <w:r w:rsidR="009E0A99" w:rsidRPr="008A3805">
        <w:rPr>
          <w:rFonts w:ascii="Arial" w:hAnsi="Arial" w:cs="Arial"/>
          <w:color w:val="FF0000"/>
          <w:sz w:val="20"/>
          <w:szCs w:val="20"/>
        </w:rPr>
        <w:t>Exhibit</w:t>
      </w:r>
      <w:r w:rsidRPr="008A3805">
        <w:rPr>
          <w:rFonts w:ascii="Arial" w:hAnsi="Arial" w:cs="Arial"/>
          <w:color w:val="FF0000"/>
          <w:sz w:val="20"/>
          <w:szCs w:val="20"/>
        </w:rPr>
        <w:t xml:space="preserve"> D that are the same as Reconciliation due dates on </w:t>
      </w:r>
      <w:r w:rsidR="009E0A99" w:rsidRPr="008A3805">
        <w:rPr>
          <w:rFonts w:ascii="Arial" w:hAnsi="Arial" w:cs="Arial"/>
          <w:color w:val="FF0000"/>
          <w:sz w:val="20"/>
          <w:szCs w:val="20"/>
        </w:rPr>
        <w:t>Exhibit</w:t>
      </w:r>
      <w:r w:rsidRPr="008A3805">
        <w:rPr>
          <w:rFonts w:ascii="Arial" w:hAnsi="Arial" w:cs="Arial"/>
          <w:color w:val="FF0000"/>
          <w:sz w:val="20"/>
          <w:szCs w:val="20"/>
        </w:rPr>
        <w:t xml:space="preserve"> G will not be processed until the Reconciliation report is received.  </w:t>
      </w:r>
      <w:r w:rsidR="009E0A99" w:rsidRPr="008A3805">
        <w:rPr>
          <w:rFonts w:ascii="Arial" w:hAnsi="Arial" w:cs="Arial"/>
          <w:color w:val="FF0000"/>
          <w:sz w:val="20"/>
          <w:szCs w:val="20"/>
        </w:rPr>
        <w:t xml:space="preserve">Additionally, </w:t>
      </w:r>
      <w:r w:rsidRPr="008A3805">
        <w:rPr>
          <w:rFonts w:ascii="Arial" w:hAnsi="Arial" w:cs="Arial"/>
          <w:color w:val="FF0000"/>
          <w:sz w:val="20"/>
          <w:szCs w:val="20"/>
        </w:rPr>
        <w:t xml:space="preserve">BBH may </w:t>
      </w:r>
      <w:r w:rsidR="009E0A99" w:rsidRPr="008A3805">
        <w:rPr>
          <w:rFonts w:ascii="Arial" w:hAnsi="Arial" w:cs="Arial"/>
          <w:color w:val="FF0000"/>
          <w:sz w:val="20"/>
          <w:szCs w:val="20"/>
        </w:rPr>
        <w:t>hold</w:t>
      </w:r>
      <w:r w:rsidRPr="008A3805">
        <w:rPr>
          <w:rFonts w:ascii="Arial" w:hAnsi="Arial" w:cs="Arial"/>
          <w:color w:val="FF0000"/>
          <w:sz w:val="20"/>
          <w:szCs w:val="20"/>
        </w:rPr>
        <w:t xml:space="preserve"> invoice</w:t>
      </w:r>
      <w:r w:rsidR="009E0A99" w:rsidRPr="008A3805">
        <w:rPr>
          <w:rFonts w:ascii="Arial" w:hAnsi="Arial" w:cs="Arial"/>
          <w:color w:val="FF0000"/>
          <w:sz w:val="20"/>
          <w:szCs w:val="20"/>
        </w:rPr>
        <w:t xml:space="preserve"> processing</w:t>
      </w:r>
      <w:r w:rsidRPr="008A3805">
        <w:rPr>
          <w:rFonts w:ascii="Arial" w:hAnsi="Arial" w:cs="Arial"/>
          <w:color w:val="FF0000"/>
          <w:sz w:val="20"/>
          <w:szCs w:val="20"/>
        </w:rPr>
        <w:t xml:space="preserve"> for </w:t>
      </w:r>
      <w:r w:rsidR="00A67FB6" w:rsidRPr="008A3805">
        <w:rPr>
          <w:rFonts w:ascii="Arial" w:hAnsi="Arial" w:cs="Arial"/>
          <w:color w:val="FF0000"/>
          <w:sz w:val="20"/>
          <w:szCs w:val="20"/>
        </w:rPr>
        <w:t>Grantee</w:t>
      </w:r>
      <w:r w:rsidRPr="008A3805">
        <w:rPr>
          <w:rFonts w:ascii="Arial" w:hAnsi="Arial" w:cs="Arial"/>
          <w:color w:val="FF0000"/>
          <w:sz w:val="20"/>
          <w:szCs w:val="20"/>
        </w:rPr>
        <w:t>s who maintain a significant cash balance on their reconciliation</w:t>
      </w:r>
      <w:r w:rsidR="009E0A99" w:rsidRPr="008A3805">
        <w:rPr>
          <w:rFonts w:ascii="Arial" w:hAnsi="Arial" w:cs="Arial"/>
          <w:color w:val="FF0000"/>
          <w:sz w:val="20"/>
          <w:szCs w:val="20"/>
        </w:rPr>
        <w:t xml:space="preserve"> until such time as verification of cash balances can be obtained</w:t>
      </w:r>
      <w:r w:rsidRPr="008A3805">
        <w:rPr>
          <w:rFonts w:ascii="Arial" w:hAnsi="Arial" w:cs="Arial"/>
          <w:color w:val="FF0000"/>
          <w:sz w:val="20"/>
          <w:szCs w:val="20"/>
        </w:rPr>
        <w:t>.</w:t>
      </w:r>
    </w:p>
    <w:p w14:paraId="1952935A" w14:textId="77777777" w:rsidR="00B866D7" w:rsidRPr="008A3805" w:rsidRDefault="00B866D7" w:rsidP="00FF6681">
      <w:pPr>
        <w:pStyle w:val="ListParagraph"/>
        <w:spacing w:after="0" w:line="240" w:lineRule="auto"/>
        <w:rPr>
          <w:rFonts w:ascii="Arial" w:hAnsi="Arial" w:cs="Arial"/>
          <w:b/>
          <w:color w:val="FF0000"/>
          <w:sz w:val="20"/>
          <w:szCs w:val="20"/>
          <w:u w:val="single"/>
        </w:rPr>
      </w:pPr>
    </w:p>
    <w:p w14:paraId="0E53C52D" w14:textId="77777777" w:rsidR="00690647" w:rsidRPr="008A3805" w:rsidRDefault="00690647"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RECURRING UTILIZATION</w:t>
      </w:r>
    </w:p>
    <w:p w14:paraId="31AD8617" w14:textId="77777777" w:rsidR="005A6DE3" w:rsidRPr="008A3805" w:rsidRDefault="005A6DE3" w:rsidP="00FF6681">
      <w:pPr>
        <w:pStyle w:val="ListParagraph"/>
        <w:spacing w:after="0" w:line="240" w:lineRule="auto"/>
        <w:ind w:left="360"/>
        <w:rPr>
          <w:rFonts w:ascii="Arial" w:hAnsi="Arial" w:cs="Arial"/>
          <w:b/>
          <w:sz w:val="20"/>
          <w:szCs w:val="20"/>
        </w:rPr>
      </w:pPr>
    </w:p>
    <w:p w14:paraId="425F5393" w14:textId="1DCAC893" w:rsidR="009E0A99" w:rsidRPr="008A3805" w:rsidRDefault="009E0A99" w:rsidP="00FF6681">
      <w:pPr>
        <w:spacing w:after="0" w:line="240" w:lineRule="auto"/>
        <w:ind w:left="360"/>
        <w:rPr>
          <w:rFonts w:ascii="Arial" w:hAnsi="Arial" w:cs="Arial"/>
          <w:sz w:val="20"/>
          <w:szCs w:val="20"/>
        </w:rPr>
      </w:pPr>
      <w:r w:rsidRPr="008A3805">
        <w:rPr>
          <w:rFonts w:ascii="Arial" w:hAnsi="Arial" w:cs="Arial"/>
          <w:sz w:val="20"/>
          <w:szCs w:val="20"/>
        </w:rPr>
        <w:t xml:space="preserve">It is expected that </w:t>
      </w:r>
      <w:r w:rsidR="00A67FB6" w:rsidRPr="008A3805">
        <w:rPr>
          <w:rFonts w:ascii="Arial" w:hAnsi="Arial" w:cs="Arial"/>
          <w:sz w:val="20"/>
          <w:szCs w:val="20"/>
        </w:rPr>
        <w:t>Grantee</w:t>
      </w:r>
      <w:r w:rsidRPr="008A3805">
        <w:rPr>
          <w:rFonts w:ascii="Arial" w:hAnsi="Arial" w:cs="Arial"/>
          <w:sz w:val="20"/>
          <w:szCs w:val="20"/>
        </w:rPr>
        <w:t>s will continue to utilize the same workbooks for subsequent invoicing and reconciliations; however, attention should be paid to each of the fields to ensure that they are updated to reflect the correct information prior to submission.</w:t>
      </w:r>
    </w:p>
    <w:p w14:paraId="0CA636F3" w14:textId="77777777" w:rsidR="009E0A99" w:rsidRPr="008A3805" w:rsidRDefault="009E0A99" w:rsidP="00FF6681">
      <w:pPr>
        <w:spacing w:after="0" w:line="240" w:lineRule="auto"/>
        <w:ind w:left="360"/>
        <w:rPr>
          <w:rFonts w:ascii="Arial" w:hAnsi="Arial" w:cs="Arial"/>
          <w:sz w:val="20"/>
          <w:szCs w:val="20"/>
        </w:rPr>
      </w:pPr>
    </w:p>
    <w:p w14:paraId="7BBF1BD1" w14:textId="1ECD6201" w:rsidR="00584B20" w:rsidRPr="008A3805" w:rsidRDefault="00584B20" w:rsidP="00FF6681">
      <w:pPr>
        <w:pStyle w:val="ListParagraph"/>
        <w:numPr>
          <w:ilvl w:val="0"/>
          <w:numId w:val="2"/>
        </w:numPr>
        <w:spacing w:after="0" w:line="240" w:lineRule="auto"/>
        <w:rPr>
          <w:rFonts w:ascii="Arial" w:hAnsi="Arial" w:cs="Arial"/>
          <w:b/>
          <w:sz w:val="20"/>
          <w:szCs w:val="20"/>
        </w:rPr>
      </w:pPr>
      <w:r w:rsidRPr="008A3805">
        <w:rPr>
          <w:rFonts w:ascii="Arial" w:hAnsi="Arial" w:cs="Arial"/>
          <w:b/>
          <w:sz w:val="20"/>
          <w:szCs w:val="20"/>
        </w:rPr>
        <w:t>POST-AWARD CHANGES</w:t>
      </w:r>
    </w:p>
    <w:p w14:paraId="6F46A66F" w14:textId="77777777" w:rsidR="005A6DE3" w:rsidRPr="008A3805" w:rsidRDefault="005A6DE3" w:rsidP="00FF6681">
      <w:pPr>
        <w:pStyle w:val="ListParagraph"/>
        <w:spacing w:after="0" w:line="240" w:lineRule="auto"/>
        <w:ind w:left="360"/>
        <w:rPr>
          <w:rFonts w:ascii="Arial" w:hAnsi="Arial" w:cs="Arial"/>
          <w:b/>
          <w:sz w:val="20"/>
          <w:szCs w:val="20"/>
        </w:rPr>
      </w:pPr>
    </w:p>
    <w:p w14:paraId="1BB1A7BC" w14:textId="5A8C7E18" w:rsidR="005670EE" w:rsidRPr="008A3805" w:rsidRDefault="00F5341B" w:rsidP="00FF6681">
      <w:pPr>
        <w:spacing w:after="0" w:line="240" w:lineRule="auto"/>
        <w:ind w:left="360"/>
        <w:rPr>
          <w:rFonts w:ascii="Arial" w:hAnsi="Arial" w:cs="Arial"/>
          <w:sz w:val="20"/>
          <w:szCs w:val="20"/>
        </w:rPr>
      </w:pPr>
      <w:r w:rsidRPr="008A3805">
        <w:rPr>
          <w:rFonts w:ascii="Arial" w:hAnsi="Arial" w:cs="Arial"/>
          <w:sz w:val="20"/>
          <w:szCs w:val="20"/>
        </w:rPr>
        <w:t xml:space="preserve">All formal budgetary </w:t>
      </w:r>
      <w:r w:rsidR="00584B20" w:rsidRPr="008A3805">
        <w:rPr>
          <w:rFonts w:ascii="Arial" w:hAnsi="Arial" w:cs="Arial"/>
          <w:sz w:val="20"/>
          <w:szCs w:val="20"/>
        </w:rPr>
        <w:t xml:space="preserve">changes made to the grant agreement </w:t>
      </w:r>
      <w:r w:rsidRPr="008A3805">
        <w:rPr>
          <w:rFonts w:ascii="Arial" w:hAnsi="Arial" w:cs="Arial"/>
          <w:sz w:val="20"/>
          <w:szCs w:val="20"/>
        </w:rPr>
        <w:t>will</w:t>
      </w:r>
      <w:r w:rsidR="00584B20" w:rsidRPr="008A3805">
        <w:rPr>
          <w:rFonts w:ascii="Arial" w:hAnsi="Arial" w:cs="Arial"/>
          <w:sz w:val="20"/>
          <w:szCs w:val="20"/>
        </w:rPr>
        <w:t xml:space="preserve"> require the </w:t>
      </w:r>
      <w:r w:rsidR="009E0A99" w:rsidRPr="008A3805">
        <w:rPr>
          <w:rFonts w:ascii="Arial" w:hAnsi="Arial" w:cs="Arial"/>
          <w:sz w:val="20"/>
          <w:szCs w:val="20"/>
        </w:rPr>
        <w:t xml:space="preserve">BBH Invoice/Reconciliation Workbook </w:t>
      </w:r>
      <w:r w:rsidR="00584B20" w:rsidRPr="008A3805">
        <w:rPr>
          <w:rFonts w:ascii="Arial" w:hAnsi="Arial" w:cs="Arial"/>
          <w:sz w:val="20"/>
          <w:szCs w:val="20"/>
        </w:rPr>
        <w:t xml:space="preserve">to be modified to reflect such revisions. </w:t>
      </w:r>
    </w:p>
    <w:p w14:paraId="65FB48E5" w14:textId="77777777" w:rsidR="00C24E6D" w:rsidRPr="008A3805" w:rsidRDefault="00C24E6D" w:rsidP="00FF6681">
      <w:pPr>
        <w:spacing w:after="0" w:line="240" w:lineRule="auto"/>
        <w:ind w:left="360"/>
        <w:rPr>
          <w:rFonts w:ascii="Arial" w:hAnsi="Arial" w:cs="Arial"/>
          <w:sz w:val="20"/>
          <w:szCs w:val="20"/>
        </w:rPr>
      </w:pPr>
    </w:p>
    <w:p w14:paraId="1166FF0D" w14:textId="76482D9E" w:rsidR="005670EE" w:rsidRPr="008A3805" w:rsidRDefault="005670EE" w:rsidP="00FF6681">
      <w:pPr>
        <w:pStyle w:val="ListParagraph"/>
        <w:numPr>
          <w:ilvl w:val="0"/>
          <w:numId w:val="12"/>
        </w:numPr>
        <w:spacing w:after="0" w:line="240" w:lineRule="auto"/>
        <w:rPr>
          <w:rFonts w:ascii="Arial" w:hAnsi="Arial" w:cs="Arial"/>
          <w:sz w:val="20"/>
          <w:szCs w:val="20"/>
        </w:rPr>
      </w:pPr>
      <w:r w:rsidRPr="008A3805">
        <w:rPr>
          <w:rFonts w:ascii="Arial" w:hAnsi="Arial" w:cs="Arial"/>
          <w:b/>
          <w:sz w:val="20"/>
          <w:szCs w:val="20"/>
          <w:u w:val="single"/>
        </w:rPr>
        <w:t>Budget Adjustment</w:t>
      </w:r>
      <w:r w:rsidR="005F7E38" w:rsidRPr="008A3805">
        <w:rPr>
          <w:rFonts w:ascii="Arial" w:hAnsi="Arial" w:cs="Arial"/>
          <w:b/>
          <w:sz w:val="20"/>
          <w:szCs w:val="20"/>
        </w:rPr>
        <w:t xml:space="preserve"> </w:t>
      </w:r>
      <w:r w:rsidR="003C3FA4" w:rsidRPr="008A3805">
        <w:rPr>
          <w:rFonts w:ascii="Arial" w:hAnsi="Arial" w:cs="Arial"/>
          <w:b/>
          <w:sz w:val="20"/>
          <w:szCs w:val="20"/>
        </w:rPr>
        <w:t>–</w:t>
      </w:r>
      <w:r w:rsidRPr="008A3805">
        <w:rPr>
          <w:rFonts w:ascii="Arial" w:hAnsi="Arial" w:cs="Arial"/>
          <w:sz w:val="20"/>
          <w:szCs w:val="20"/>
        </w:rPr>
        <w:t xml:space="preserve"> </w:t>
      </w:r>
      <w:r w:rsidR="003C3FA4" w:rsidRPr="008A3805">
        <w:rPr>
          <w:rFonts w:ascii="Arial" w:hAnsi="Arial" w:cs="Arial"/>
          <w:sz w:val="20"/>
          <w:szCs w:val="20"/>
        </w:rPr>
        <w:t xml:space="preserve">A budget adjustment is defined as any formal change to a </w:t>
      </w:r>
      <w:r w:rsidR="00A67FB6" w:rsidRPr="008A3805">
        <w:rPr>
          <w:rFonts w:ascii="Arial" w:hAnsi="Arial" w:cs="Arial"/>
          <w:sz w:val="20"/>
          <w:szCs w:val="20"/>
        </w:rPr>
        <w:t>Grantee</w:t>
      </w:r>
      <w:r w:rsidR="003C3FA4" w:rsidRPr="008A3805">
        <w:rPr>
          <w:rFonts w:ascii="Arial" w:hAnsi="Arial" w:cs="Arial"/>
          <w:sz w:val="20"/>
          <w:szCs w:val="20"/>
        </w:rPr>
        <w:t xml:space="preserve">s </w:t>
      </w:r>
      <w:r w:rsidR="00A70824" w:rsidRPr="008A3805">
        <w:rPr>
          <w:rFonts w:ascii="Arial" w:hAnsi="Arial" w:cs="Arial"/>
          <w:sz w:val="20"/>
          <w:szCs w:val="20"/>
        </w:rPr>
        <w:t xml:space="preserve">budget </w:t>
      </w:r>
      <w:r w:rsidR="003C3FA4" w:rsidRPr="008A3805">
        <w:rPr>
          <w:rFonts w:ascii="Arial" w:hAnsi="Arial" w:cs="Arial"/>
          <w:sz w:val="20"/>
          <w:szCs w:val="20"/>
        </w:rPr>
        <w:t xml:space="preserve">submitted on a BBH budget adjustment document.  </w:t>
      </w:r>
      <w:r w:rsidRPr="008A3805">
        <w:rPr>
          <w:rFonts w:ascii="Arial" w:hAnsi="Arial" w:cs="Arial"/>
          <w:sz w:val="20"/>
          <w:szCs w:val="20"/>
        </w:rPr>
        <w:t xml:space="preserve">If a budget adjustment is requested by a </w:t>
      </w:r>
      <w:r w:rsidR="00A67FB6" w:rsidRPr="008A3805">
        <w:rPr>
          <w:rFonts w:ascii="Arial" w:hAnsi="Arial" w:cs="Arial"/>
          <w:sz w:val="20"/>
          <w:szCs w:val="20"/>
        </w:rPr>
        <w:t>Grantee</w:t>
      </w:r>
      <w:r w:rsidRPr="008A3805">
        <w:rPr>
          <w:rFonts w:ascii="Arial" w:hAnsi="Arial" w:cs="Arial"/>
          <w:sz w:val="20"/>
          <w:szCs w:val="20"/>
        </w:rPr>
        <w:t xml:space="preserve">, and approved by the Bureau, the </w:t>
      </w:r>
      <w:r w:rsidR="00A67FB6" w:rsidRPr="008A3805">
        <w:rPr>
          <w:rFonts w:ascii="Arial" w:hAnsi="Arial" w:cs="Arial"/>
          <w:sz w:val="20"/>
          <w:szCs w:val="20"/>
        </w:rPr>
        <w:t>Grantee</w:t>
      </w:r>
      <w:r w:rsidRPr="008A3805">
        <w:rPr>
          <w:rFonts w:ascii="Arial" w:hAnsi="Arial" w:cs="Arial"/>
          <w:sz w:val="20"/>
          <w:szCs w:val="20"/>
        </w:rPr>
        <w:t xml:space="preserve"> must modify the Budgeted Amounts on the applicable monthly billing detail worksheet </w:t>
      </w:r>
      <w:r w:rsidR="003C3FA4" w:rsidRPr="008A3805">
        <w:rPr>
          <w:rFonts w:ascii="Arial" w:hAnsi="Arial" w:cs="Arial"/>
          <w:sz w:val="20"/>
          <w:szCs w:val="20"/>
        </w:rPr>
        <w:t xml:space="preserve">to reflect the </w:t>
      </w:r>
      <w:r w:rsidR="003C0F8B" w:rsidRPr="008A3805">
        <w:rPr>
          <w:rFonts w:ascii="Arial" w:hAnsi="Arial" w:cs="Arial"/>
          <w:sz w:val="20"/>
          <w:szCs w:val="20"/>
        </w:rPr>
        <w:t>revised</w:t>
      </w:r>
      <w:r w:rsidR="003C3FA4" w:rsidRPr="008A3805">
        <w:rPr>
          <w:rFonts w:ascii="Arial" w:hAnsi="Arial" w:cs="Arial"/>
          <w:sz w:val="20"/>
          <w:szCs w:val="20"/>
        </w:rPr>
        <w:t xml:space="preserve"> amounts</w:t>
      </w:r>
      <w:r w:rsidR="009F04F5" w:rsidRPr="008A3805">
        <w:rPr>
          <w:rFonts w:ascii="Arial" w:hAnsi="Arial" w:cs="Arial"/>
          <w:sz w:val="20"/>
          <w:szCs w:val="20"/>
        </w:rPr>
        <w:t xml:space="preserve"> prior to submitting their next invoice.</w:t>
      </w:r>
      <w:r w:rsidR="00510893" w:rsidRPr="008A3805">
        <w:rPr>
          <w:rFonts w:ascii="Arial" w:hAnsi="Arial" w:cs="Arial"/>
          <w:sz w:val="20"/>
          <w:szCs w:val="20"/>
        </w:rPr>
        <w:t xml:space="preserve">  </w:t>
      </w:r>
      <w:r w:rsidR="003C3FA4" w:rsidRPr="008A3805">
        <w:rPr>
          <w:rFonts w:ascii="Arial" w:hAnsi="Arial" w:cs="Arial"/>
          <w:color w:val="FF0000"/>
          <w:sz w:val="20"/>
          <w:szCs w:val="20"/>
        </w:rPr>
        <w:t xml:space="preserve">In accordance with BBH Budget Adjustment procedures any budget changes totaling more than </w:t>
      </w:r>
      <w:r w:rsidR="00FF6681" w:rsidRPr="008A3805">
        <w:rPr>
          <w:rFonts w:ascii="Arial" w:hAnsi="Arial" w:cs="Arial"/>
          <w:color w:val="FF0000"/>
          <w:sz w:val="20"/>
          <w:szCs w:val="20"/>
        </w:rPr>
        <w:t>25</w:t>
      </w:r>
      <w:r w:rsidR="00777382" w:rsidRPr="008A3805">
        <w:rPr>
          <w:rFonts w:ascii="Arial" w:hAnsi="Arial" w:cs="Arial"/>
          <w:color w:val="FF0000"/>
          <w:sz w:val="20"/>
          <w:szCs w:val="20"/>
        </w:rPr>
        <w:t xml:space="preserve">% of the grant award will result in the need for an official change order to be </w:t>
      </w:r>
      <w:r w:rsidR="00C2429B" w:rsidRPr="008A3805">
        <w:rPr>
          <w:rFonts w:ascii="Arial" w:hAnsi="Arial" w:cs="Arial"/>
          <w:color w:val="FF0000"/>
          <w:sz w:val="20"/>
          <w:szCs w:val="20"/>
        </w:rPr>
        <w:t>submitted and approved</w:t>
      </w:r>
      <w:r w:rsidR="003C3FA4" w:rsidRPr="008A3805">
        <w:rPr>
          <w:rFonts w:ascii="Arial" w:hAnsi="Arial" w:cs="Arial"/>
          <w:color w:val="FF0000"/>
          <w:sz w:val="20"/>
          <w:szCs w:val="20"/>
        </w:rPr>
        <w:t xml:space="preserve"> for the grant</w:t>
      </w:r>
      <w:r w:rsidR="00777382" w:rsidRPr="008A3805">
        <w:rPr>
          <w:rFonts w:ascii="Arial" w:hAnsi="Arial" w:cs="Arial"/>
          <w:color w:val="FF0000"/>
          <w:sz w:val="20"/>
          <w:szCs w:val="20"/>
        </w:rPr>
        <w:t>.</w:t>
      </w:r>
    </w:p>
    <w:p w14:paraId="1F8F4BA6" w14:textId="77777777" w:rsidR="00CE3F1D" w:rsidRPr="008A3805" w:rsidRDefault="00CE3F1D" w:rsidP="00FF6681">
      <w:pPr>
        <w:pStyle w:val="ListParagraph"/>
        <w:spacing w:after="0" w:line="240" w:lineRule="auto"/>
        <w:rPr>
          <w:rFonts w:ascii="Arial" w:hAnsi="Arial" w:cs="Arial"/>
          <w:sz w:val="20"/>
          <w:szCs w:val="20"/>
        </w:rPr>
      </w:pPr>
    </w:p>
    <w:p w14:paraId="23141E0C" w14:textId="1E7E7975" w:rsidR="006845E4" w:rsidRPr="008A3805" w:rsidRDefault="005670EE" w:rsidP="00FF6681">
      <w:pPr>
        <w:pStyle w:val="ListParagraph"/>
        <w:numPr>
          <w:ilvl w:val="0"/>
          <w:numId w:val="12"/>
        </w:numPr>
        <w:spacing w:after="0" w:line="240" w:lineRule="auto"/>
        <w:rPr>
          <w:rFonts w:ascii="Arial" w:hAnsi="Arial" w:cs="Arial"/>
          <w:b/>
          <w:sz w:val="20"/>
          <w:szCs w:val="20"/>
          <w:u w:val="single"/>
        </w:rPr>
      </w:pPr>
      <w:r w:rsidRPr="008A3805">
        <w:rPr>
          <w:rFonts w:ascii="Arial" w:hAnsi="Arial" w:cs="Arial"/>
          <w:b/>
          <w:sz w:val="20"/>
          <w:szCs w:val="20"/>
          <w:u w:val="single"/>
        </w:rPr>
        <w:t>Change Orders</w:t>
      </w:r>
      <w:r w:rsidR="005F7E38" w:rsidRPr="008A3805">
        <w:rPr>
          <w:rFonts w:ascii="Arial" w:hAnsi="Arial" w:cs="Arial"/>
          <w:b/>
          <w:sz w:val="20"/>
          <w:szCs w:val="20"/>
        </w:rPr>
        <w:t xml:space="preserve"> </w:t>
      </w:r>
      <w:r w:rsidR="003C3FA4" w:rsidRPr="008A3805">
        <w:rPr>
          <w:rFonts w:ascii="Arial" w:hAnsi="Arial" w:cs="Arial"/>
          <w:b/>
          <w:sz w:val="20"/>
          <w:szCs w:val="20"/>
        </w:rPr>
        <w:t xml:space="preserve">– </w:t>
      </w:r>
      <w:r w:rsidR="003C3FA4" w:rsidRPr="008A3805">
        <w:rPr>
          <w:rFonts w:ascii="Arial" w:hAnsi="Arial" w:cs="Arial"/>
          <w:sz w:val="20"/>
          <w:szCs w:val="20"/>
        </w:rPr>
        <w:t xml:space="preserve">A change order is defined as any formal change to a grant </w:t>
      </w:r>
      <w:r w:rsidR="003C0F8B" w:rsidRPr="008A3805">
        <w:rPr>
          <w:rFonts w:ascii="Arial" w:hAnsi="Arial" w:cs="Arial"/>
          <w:sz w:val="20"/>
          <w:szCs w:val="20"/>
        </w:rPr>
        <w:t>agreement</w:t>
      </w:r>
      <w:r w:rsidR="003C3FA4" w:rsidRPr="008A3805">
        <w:rPr>
          <w:rFonts w:ascii="Arial" w:hAnsi="Arial" w:cs="Arial"/>
          <w:sz w:val="20"/>
          <w:szCs w:val="20"/>
        </w:rPr>
        <w:t xml:space="preserve"> processed through the Departments grant </w:t>
      </w:r>
      <w:r w:rsidR="003C0F8B" w:rsidRPr="008A3805">
        <w:rPr>
          <w:rFonts w:ascii="Arial" w:hAnsi="Arial" w:cs="Arial"/>
          <w:sz w:val="20"/>
          <w:szCs w:val="20"/>
        </w:rPr>
        <w:t xml:space="preserve">process. </w:t>
      </w:r>
      <w:r w:rsidR="003C3FA4" w:rsidRPr="008A3805">
        <w:rPr>
          <w:rFonts w:ascii="Arial" w:hAnsi="Arial" w:cs="Arial"/>
          <w:sz w:val="20"/>
          <w:szCs w:val="20"/>
        </w:rPr>
        <w:t>C</w:t>
      </w:r>
      <w:r w:rsidR="006845E4" w:rsidRPr="008A3805">
        <w:rPr>
          <w:rFonts w:ascii="Arial" w:hAnsi="Arial" w:cs="Arial"/>
          <w:sz w:val="20"/>
          <w:szCs w:val="20"/>
        </w:rPr>
        <w:t>hange orders m</w:t>
      </w:r>
      <w:r w:rsidR="00FF6681" w:rsidRPr="008A3805">
        <w:rPr>
          <w:rFonts w:ascii="Arial" w:hAnsi="Arial" w:cs="Arial"/>
          <w:sz w:val="20"/>
          <w:szCs w:val="20"/>
        </w:rPr>
        <w:t>ay have an impact on</w:t>
      </w:r>
      <w:r w:rsidR="006845E4" w:rsidRPr="008A3805">
        <w:rPr>
          <w:rFonts w:ascii="Arial" w:hAnsi="Arial" w:cs="Arial"/>
          <w:sz w:val="20"/>
          <w:szCs w:val="20"/>
        </w:rPr>
        <w:t xml:space="preserve"> any part of the grant agreement. </w:t>
      </w:r>
    </w:p>
    <w:p w14:paraId="4FAB4F0B" w14:textId="77777777" w:rsidR="005F7E38" w:rsidRPr="008A3805" w:rsidRDefault="005F7E38" w:rsidP="00FF6681">
      <w:pPr>
        <w:pStyle w:val="ListParagraph"/>
        <w:spacing w:after="0" w:line="240" w:lineRule="auto"/>
        <w:rPr>
          <w:rFonts w:ascii="Arial" w:hAnsi="Arial" w:cs="Arial"/>
          <w:b/>
          <w:sz w:val="20"/>
          <w:szCs w:val="20"/>
          <w:u w:val="single"/>
        </w:rPr>
      </w:pPr>
    </w:p>
    <w:p w14:paraId="6274BACC" w14:textId="26098AC9" w:rsidR="005670EE" w:rsidRPr="008A3805" w:rsidRDefault="006845E4" w:rsidP="00FF6681">
      <w:pPr>
        <w:pStyle w:val="ListParagraph"/>
        <w:numPr>
          <w:ilvl w:val="1"/>
          <w:numId w:val="12"/>
        </w:numPr>
        <w:spacing w:after="0" w:line="240" w:lineRule="auto"/>
        <w:rPr>
          <w:rFonts w:ascii="Arial" w:hAnsi="Arial" w:cs="Arial"/>
          <w:b/>
          <w:sz w:val="20"/>
          <w:szCs w:val="20"/>
          <w:u w:val="single"/>
        </w:rPr>
      </w:pPr>
      <w:r w:rsidRPr="008A3805">
        <w:rPr>
          <w:rFonts w:ascii="Arial" w:hAnsi="Arial" w:cs="Arial"/>
          <w:sz w:val="20"/>
          <w:szCs w:val="20"/>
        </w:rPr>
        <w:t xml:space="preserve">A change order that is completed which does not have any monetary impact (change of Statement of work, </w:t>
      </w:r>
      <w:r w:rsidR="00A67FB6" w:rsidRPr="008A3805">
        <w:rPr>
          <w:rFonts w:ascii="Arial" w:hAnsi="Arial" w:cs="Arial"/>
          <w:sz w:val="20"/>
          <w:szCs w:val="20"/>
        </w:rPr>
        <w:t>Grantee</w:t>
      </w:r>
      <w:r w:rsidRPr="008A3805">
        <w:rPr>
          <w:rFonts w:ascii="Arial" w:hAnsi="Arial" w:cs="Arial"/>
          <w:sz w:val="20"/>
          <w:szCs w:val="20"/>
        </w:rPr>
        <w:t xml:space="preserve"> contacts, etc</w:t>
      </w:r>
      <w:r w:rsidR="00F8532D" w:rsidRPr="008A3805">
        <w:rPr>
          <w:rFonts w:ascii="Arial" w:hAnsi="Arial" w:cs="Arial"/>
          <w:sz w:val="20"/>
          <w:szCs w:val="20"/>
        </w:rPr>
        <w:t>.</w:t>
      </w:r>
      <w:r w:rsidRPr="008A3805">
        <w:rPr>
          <w:rFonts w:ascii="Arial" w:hAnsi="Arial" w:cs="Arial"/>
          <w:sz w:val="20"/>
          <w:szCs w:val="20"/>
        </w:rPr>
        <w:t>) will not impact the</w:t>
      </w:r>
      <w:r w:rsidR="003C0F8B" w:rsidRPr="008A3805">
        <w:rPr>
          <w:rFonts w:ascii="Arial" w:hAnsi="Arial" w:cs="Arial"/>
          <w:sz w:val="20"/>
          <w:szCs w:val="20"/>
        </w:rPr>
        <w:t xml:space="preserve"> invoicing </w:t>
      </w:r>
      <w:r w:rsidR="0067197F" w:rsidRPr="008A3805">
        <w:rPr>
          <w:rFonts w:ascii="Arial" w:hAnsi="Arial" w:cs="Arial"/>
          <w:sz w:val="20"/>
          <w:szCs w:val="20"/>
        </w:rPr>
        <w:t xml:space="preserve">or reconciliation </w:t>
      </w:r>
      <w:r w:rsidR="003C0F8B" w:rsidRPr="008A3805">
        <w:rPr>
          <w:rFonts w:ascii="Arial" w:hAnsi="Arial" w:cs="Arial"/>
          <w:sz w:val="20"/>
          <w:szCs w:val="20"/>
        </w:rPr>
        <w:t>process</w:t>
      </w:r>
      <w:r w:rsidRPr="008A3805">
        <w:rPr>
          <w:rFonts w:ascii="Arial" w:hAnsi="Arial" w:cs="Arial"/>
          <w:sz w:val="20"/>
          <w:szCs w:val="20"/>
        </w:rPr>
        <w:t xml:space="preserve">. </w:t>
      </w:r>
    </w:p>
    <w:p w14:paraId="003141D2" w14:textId="77777777" w:rsidR="005F7E38" w:rsidRPr="008A3805" w:rsidRDefault="005F7E38" w:rsidP="00FF6681">
      <w:pPr>
        <w:pStyle w:val="ListParagraph"/>
        <w:spacing w:after="0" w:line="240" w:lineRule="auto"/>
        <w:ind w:left="1440"/>
        <w:rPr>
          <w:rFonts w:ascii="Arial" w:hAnsi="Arial" w:cs="Arial"/>
          <w:b/>
          <w:sz w:val="20"/>
          <w:szCs w:val="20"/>
          <w:u w:val="single"/>
        </w:rPr>
      </w:pPr>
    </w:p>
    <w:p w14:paraId="5FB7D7D5" w14:textId="3B85C6FB" w:rsidR="006845E4" w:rsidRPr="008A3805" w:rsidRDefault="00510893" w:rsidP="00FF6681">
      <w:pPr>
        <w:pStyle w:val="ListParagraph"/>
        <w:numPr>
          <w:ilvl w:val="1"/>
          <w:numId w:val="12"/>
        </w:numPr>
        <w:spacing w:after="0" w:line="240" w:lineRule="auto"/>
        <w:rPr>
          <w:rFonts w:ascii="Arial" w:hAnsi="Arial" w:cs="Arial"/>
          <w:b/>
          <w:sz w:val="20"/>
          <w:szCs w:val="20"/>
          <w:u w:val="single"/>
        </w:rPr>
      </w:pPr>
      <w:r w:rsidRPr="008A3805">
        <w:rPr>
          <w:rFonts w:ascii="Arial" w:hAnsi="Arial" w:cs="Arial"/>
          <w:sz w:val="20"/>
          <w:szCs w:val="20"/>
        </w:rPr>
        <w:t xml:space="preserve">A change to an approved budget of more than 25% requires a formal grant change order.  </w:t>
      </w:r>
      <w:r w:rsidR="00ED38D3" w:rsidRPr="008A3805">
        <w:rPr>
          <w:rFonts w:ascii="Arial" w:hAnsi="Arial" w:cs="Arial"/>
          <w:sz w:val="20"/>
          <w:szCs w:val="20"/>
        </w:rPr>
        <w:t>When there is a formal change to the budget exceeding</w:t>
      </w:r>
      <w:r w:rsidRPr="008A3805">
        <w:rPr>
          <w:rFonts w:ascii="Arial" w:hAnsi="Arial" w:cs="Arial"/>
          <w:sz w:val="20"/>
          <w:szCs w:val="20"/>
        </w:rPr>
        <w:t xml:space="preserve"> 25%</w:t>
      </w:r>
      <w:r w:rsidR="003C0F8B" w:rsidRPr="008A3805">
        <w:rPr>
          <w:rFonts w:ascii="Arial" w:hAnsi="Arial" w:cs="Arial"/>
          <w:sz w:val="20"/>
          <w:szCs w:val="20"/>
        </w:rPr>
        <w:t xml:space="preserve"> </w:t>
      </w:r>
      <w:r w:rsidR="00ED38D3" w:rsidRPr="008A3805">
        <w:rPr>
          <w:rFonts w:ascii="Arial" w:hAnsi="Arial" w:cs="Arial"/>
          <w:sz w:val="20"/>
          <w:szCs w:val="20"/>
        </w:rPr>
        <w:t xml:space="preserve">(even without additional funding) </w:t>
      </w:r>
      <w:r w:rsidR="00FF6681" w:rsidRPr="008A3805">
        <w:rPr>
          <w:rFonts w:ascii="Arial" w:hAnsi="Arial" w:cs="Arial"/>
          <w:sz w:val="20"/>
          <w:szCs w:val="20"/>
        </w:rPr>
        <w:t>it requires</w:t>
      </w:r>
      <w:r w:rsidR="00ED38D3" w:rsidRPr="008A3805">
        <w:rPr>
          <w:rFonts w:ascii="Arial" w:hAnsi="Arial" w:cs="Arial"/>
          <w:sz w:val="20"/>
          <w:szCs w:val="20"/>
        </w:rPr>
        <w:t xml:space="preserve"> the </w:t>
      </w:r>
      <w:r w:rsidR="006845E4" w:rsidRPr="008A3805">
        <w:rPr>
          <w:rFonts w:ascii="Arial" w:hAnsi="Arial" w:cs="Arial"/>
          <w:sz w:val="20"/>
          <w:szCs w:val="20"/>
        </w:rPr>
        <w:t>invoice</w:t>
      </w:r>
      <w:r w:rsidR="00ED38D3" w:rsidRPr="008A3805">
        <w:rPr>
          <w:rFonts w:ascii="Arial" w:hAnsi="Arial" w:cs="Arial"/>
          <w:sz w:val="20"/>
          <w:szCs w:val="20"/>
        </w:rPr>
        <w:t>/recon</w:t>
      </w:r>
      <w:r w:rsidR="006845E4" w:rsidRPr="008A3805">
        <w:rPr>
          <w:rFonts w:ascii="Arial" w:hAnsi="Arial" w:cs="Arial"/>
          <w:sz w:val="20"/>
          <w:szCs w:val="20"/>
        </w:rPr>
        <w:t xml:space="preserve"> workbook</w:t>
      </w:r>
      <w:r w:rsidR="00ED38D3" w:rsidRPr="008A3805">
        <w:rPr>
          <w:rFonts w:ascii="Arial" w:hAnsi="Arial" w:cs="Arial"/>
          <w:sz w:val="20"/>
          <w:szCs w:val="20"/>
        </w:rPr>
        <w:t xml:space="preserve"> to be</w:t>
      </w:r>
      <w:r w:rsidR="006845E4" w:rsidRPr="008A3805">
        <w:rPr>
          <w:rFonts w:ascii="Arial" w:hAnsi="Arial" w:cs="Arial"/>
          <w:sz w:val="20"/>
          <w:szCs w:val="20"/>
        </w:rPr>
        <w:t xml:space="preserve"> modified. The Budgeted Amounts column(s) on the applicable monthly billing detail worksheet(s) </w:t>
      </w:r>
      <w:r w:rsidR="0067197F" w:rsidRPr="008A3805">
        <w:rPr>
          <w:rFonts w:ascii="Arial" w:hAnsi="Arial" w:cs="Arial"/>
          <w:sz w:val="20"/>
          <w:szCs w:val="20"/>
        </w:rPr>
        <w:t>will</w:t>
      </w:r>
      <w:r w:rsidR="006845E4" w:rsidRPr="008A3805">
        <w:rPr>
          <w:rFonts w:ascii="Arial" w:hAnsi="Arial" w:cs="Arial"/>
          <w:sz w:val="20"/>
          <w:szCs w:val="20"/>
        </w:rPr>
        <w:t xml:space="preserve"> need to be revised to include </w:t>
      </w:r>
      <w:r w:rsidR="0067197F" w:rsidRPr="008A3805">
        <w:rPr>
          <w:rFonts w:ascii="Arial" w:hAnsi="Arial" w:cs="Arial"/>
          <w:sz w:val="20"/>
          <w:szCs w:val="20"/>
        </w:rPr>
        <w:t>any formally approved</w:t>
      </w:r>
      <w:r w:rsidR="006845E4" w:rsidRPr="008A3805">
        <w:rPr>
          <w:rFonts w:ascii="Arial" w:hAnsi="Arial" w:cs="Arial"/>
          <w:sz w:val="20"/>
          <w:szCs w:val="20"/>
        </w:rPr>
        <w:t xml:space="preserve"> revision</w:t>
      </w:r>
      <w:r w:rsidR="0067197F" w:rsidRPr="008A3805">
        <w:rPr>
          <w:rFonts w:ascii="Arial" w:hAnsi="Arial" w:cs="Arial"/>
          <w:sz w:val="20"/>
          <w:szCs w:val="20"/>
        </w:rPr>
        <w:t>s</w:t>
      </w:r>
      <w:r w:rsidR="006845E4" w:rsidRPr="008A3805">
        <w:rPr>
          <w:rFonts w:ascii="Arial" w:hAnsi="Arial" w:cs="Arial"/>
          <w:sz w:val="20"/>
          <w:szCs w:val="20"/>
        </w:rPr>
        <w:t>.</w:t>
      </w:r>
    </w:p>
    <w:p w14:paraId="0ACDDE0E" w14:textId="77777777" w:rsidR="005F7E38" w:rsidRPr="008A3805" w:rsidRDefault="005F7E38" w:rsidP="00FF6681">
      <w:pPr>
        <w:pStyle w:val="ListParagraph"/>
        <w:spacing w:after="0" w:line="240" w:lineRule="auto"/>
        <w:rPr>
          <w:rFonts w:ascii="Arial" w:hAnsi="Arial" w:cs="Arial"/>
          <w:b/>
          <w:sz w:val="20"/>
          <w:szCs w:val="20"/>
          <w:u w:val="single"/>
        </w:rPr>
      </w:pPr>
    </w:p>
    <w:p w14:paraId="14561294" w14:textId="0C8DF41C" w:rsidR="008045F6" w:rsidRPr="008A3805" w:rsidRDefault="006845E4" w:rsidP="00FF6681">
      <w:pPr>
        <w:pStyle w:val="ListParagraph"/>
        <w:numPr>
          <w:ilvl w:val="1"/>
          <w:numId w:val="12"/>
        </w:numPr>
        <w:spacing w:after="0" w:line="240" w:lineRule="auto"/>
        <w:rPr>
          <w:rFonts w:ascii="Arial" w:hAnsi="Arial" w:cs="Arial"/>
          <w:b/>
          <w:sz w:val="20"/>
          <w:szCs w:val="20"/>
          <w:u w:val="single"/>
        </w:rPr>
      </w:pPr>
      <w:r w:rsidRPr="008A3805">
        <w:rPr>
          <w:rFonts w:ascii="Arial" w:hAnsi="Arial" w:cs="Arial"/>
          <w:sz w:val="20"/>
          <w:szCs w:val="20"/>
        </w:rPr>
        <w:t xml:space="preserve">A change order that </w:t>
      </w:r>
      <w:r w:rsidR="00F5341B" w:rsidRPr="008A3805">
        <w:rPr>
          <w:rFonts w:ascii="Arial" w:hAnsi="Arial" w:cs="Arial"/>
          <w:sz w:val="20"/>
          <w:szCs w:val="20"/>
        </w:rPr>
        <w:t xml:space="preserve">awards </w:t>
      </w:r>
      <w:r w:rsidRPr="008A3805">
        <w:rPr>
          <w:rFonts w:ascii="Arial" w:hAnsi="Arial" w:cs="Arial"/>
          <w:sz w:val="20"/>
          <w:szCs w:val="20"/>
        </w:rPr>
        <w:t xml:space="preserve">additional </w:t>
      </w:r>
      <w:r w:rsidR="0067197F" w:rsidRPr="008A3805">
        <w:rPr>
          <w:rFonts w:ascii="Arial" w:hAnsi="Arial" w:cs="Arial"/>
          <w:sz w:val="20"/>
          <w:szCs w:val="20"/>
        </w:rPr>
        <w:t xml:space="preserve">time or </w:t>
      </w:r>
      <w:r w:rsidR="00F5341B" w:rsidRPr="008A3805">
        <w:rPr>
          <w:rFonts w:ascii="Arial" w:hAnsi="Arial" w:cs="Arial"/>
          <w:sz w:val="20"/>
          <w:szCs w:val="20"/>
        </w:rPr>
        <w:t>funding</w:t>
      </w:r>
      <w:r w:rsidRPr="008A3805">
        <w:rPr>
          <w:rFonts w:ascii="Arial" w:hAnsi="Arial" w:cs="Arial"/>
          <w:sz w:val="20"/>
          <w:szCs w:val="20"/>
        </w:rPr>
        <w:t xml:space="preserve"> </w:t>
      </w:r>
      <w:r w:rsidR="003C0F8B" w:rsidRPr="008A3805">
        <w:rPr>
          <w:rFonts w:ascii="Arial" w:hAnsi="Arial" w:cs="Arial"/>
          <w:sz w:val="20"/>
          <w:szCs w:val="20"/>
        </w:rPr>
        <w:t xml:space="preserve">to a program </w:t>
      </w:r>
      <w:r w:rsidRPr="008A3805">
        <w:rPr>
          <w:rFonts w:ascii="Arial" w:hAnsi="Arial" w:cs="Arial"/>
          <w:sz w:val="20"/>
          <w:szCs w:val="20"/>
        </w:rPr>
        <w:t xml:space="preserve">will require </w:t>
      </w:r>
      <w:r w:rsidR="0067197F" w:rsidRPr="008A3805">
        <w:rPr>
          <w:rFonts w:ascii="Arial" w:hAnsi="Arial" w:cs="Arial"/>
          <w:sz w:val="20"/>
          <w:szCs w:val="20"/>
        </w:rPr>
        <w:t>revisions to multiple tabs within the workbook</w:t>
      </w:r>
      <w:r w:rsidRPr="008A3805">
        <w:rPr>
          <w:rFonts w:ascii="Arial" w:hAnsi="Arial" w:cs="Arial"/>
          <w:sz w:val="20"/>
          <w:szCs w:val="20"/>
        </w:rPr>
        <w:t xml:space="preserve">. </w:t>
      </w:r>
      <w:r w:rsidR="003C0F8B" w:rsidRPr="008A3805">
        <w:rPr>
          <w:rFonts w:ascii="Arial" w:hAnsi="Arial" w:cs="Arial"/>
          <w:sz w:val="20"/>
          <w:szCs w:val="20"/>
        </w:rPr>
        <w:t xml:space="preserve"> Once the change order is final and committed in the States financial system</w:t>
      </w:r>
      <w:r w:rsidR="003631C7" w:rsidRPr="008A3805">
        <w:rPr>
          <w:rFonts w:ascii="Arial" w:hAnsi="Arial" w:cs="Arial"/>
          <w:sz w:val="20"/>
          <w:szCs w:val="20"/>
        </w:rPr>
        <w:t xml:space="preserve">, the </w:t>
      </w:r>
      <w:r w:rsidR="00A67FB6" w:rsidRPr="008A3805">
        <w:rPr>
          <w:rFonts w:ascii="Arial" w:hAnsi="Arial" w:cs="Arial"/>
          <w:sz w:val="20"/>
          <w:szCs w:val="20"/>
        </w:rPr>
        <w:t>Grantee</w:t>
      </w:r>
      <w:r w:rsidR="003631C7" w:rsidRPr="008A3805">
        <w:rPr>
          <w:rFonts w:ascii="Arial" w:hAnsi="Arial" w:cs="Arial"/>
          <w:sz w:val="20"/>
          <w:szCs w:val="20"/>
        </w:rPr>
        <w:t xml:space="preserve"> </w:t>
      </w:r>
      <w:r w:rsidR="0067197F" w:rsidRPr="008A3805">
        <w:rPr>
          <w:rFonts w:ascii="Arial" w:hAnsi="Arial" w:cs="Arial"/>
          <w:sz w:val="20"/>
          <w:szCs w:val="20"/>
        </w:rPr>
        <w:t xml:space="preserve">must update the workbook to </w:t>
      </w:r>
      <w:proofErr w:type="gramStart"/>
      <w:r w:rsidR="0067197F" w:rsidRPr="008A3805">
        <w:rPr>
          <w:rFonts w:ascii="Arial" w:hAnsi="Arial" w:cs="Arial"/>
          <w:sz w:val="20"/>
          <w:szCs w:val="20"/>
        </w:rPr>
        <w:t>reflect</w:t>
      </w:r>
      <w:proofErr w:type="gramEnd"/>
      <w:r w:rsidR="0067197F" w:rsidRPr="008A3805">
        <w:rPr>
          <w:rFonts w:ascii="Arial" w:hAnsi="Arial" w:cs="Arial"/>
          <w:sz w:val="20"/>
          <w:szCs w:val="20"/>
        </w:rPr>
        <w:t xml:space="preserve"> all changes in amounts and budgets contained within the final approved grant document.</w:t>
      </w:r>
      <w:r w:rsidR="00ED38D3" w:rsidRPr="008A3805">
        <w:rPr>
          <w:rFonts w:ascii="Arial" w:hAnsi="Arial" w:cs="Arial"/>
          <w:sz w:val="20"/>
          <w:szCs w:val="20"/>
        </w:rPr>
        <w:t xml:space="preserve">  </w:t>
      </w:r>
      <w:r w:rsidR="00A67FB6" w:rsidRPr="008A3805">
        <w:rPr>
          <w:rFonts w:ascii="Arial" w:hAnsi="Arial" w:cs="Arial"/>
          <w:color w:val="FF0000"/>
          <w:sz w:val="20"/>
          <w:szCs w:val="20"/>
        </w:rPr>
        <w:t>Grantee</w:t>
      </w:r>
      <w:r w:rsidR="008045F6" w:rsidRPr="008A3805">
        <w:rPr>
          <w:rFonts w:ascii="Arial" w:hAnsi="Arial" w:cs="Arial"/>
          <w:color w:val="FF0000"/>
          <w:sz w:val="20"/>
          <w:szCs w:val="20"/>
        </w:rPr>
        <w:t>s should note that for grants that have a change order to increase/decrease funding or to extend the service dates, a copy of the Form 210 (Cover page of change order) must be submitted with their invoice documents in addition to the Form 200 and Exhibit D</w:t>
      </w:r>
      <w:r w:rsidR="008045F6" w:rsidRPr="008A3805">
        <w:rPr>
          <w:rFonts w:ascii="Arial" w:hAnsi="Arial" w:cs="Arial"/>
          <w:color w:val="000000" w:themeColor="text1"/>
          <w:sz w:val="20"/>
          <w:szCs w:val="20"/>
        </w:rPr>
        <w:t>.</w:t>
      </w:r>
    </w:p>
    <w:p w14:paraId="43E7E383" w14:textId="77777777" w:rsidR="00CE3F1D" w:rsidRPr="008A3805" w:rsidRDefault="00CE3F1D" w:rsidP="00FF6681">
      <w:pPr>
        <w:spacing w:after="0" w:line="240" w:lineRule="auto"/>
        <w:rPr>
          <w:rFonts w:ascii="Arial" w:hAnsi="Arial" w:cs="Arial"/>
          <w:bCs/>
          <w:color w:val="000000" w:themeColor="text1"/>
          <w:sz w:val="20"/>
          <w:szCs w:val="20"/>
        </w:rPr>
      </w:pPr>
    </w:p>
    <w:p w14:paraId="261C8717" w14:textId="52910AAD" w:rsidR="003631C7" w:rsidRPr="008A3805" w:rsidRDefault="00EB03FE" w:rsidP="00FF6681">
      <w:pPr>
        <w:pStyle w:val="ListParagraph"/>
        <w:numPr>
          <w:ilvl w:val="0"/>
          <w:numId w:val="12"/>
        </w:numPr>
        <w:spacing w:after="0" w:line="240" w:lineRule="auto"/>
        <w:rPr>
          <w:rFonts w:ascii="Arial" w:hAnsi="Arial" w:cs="Arial"/>
          <w:b/>
          <w:sz w:val="20"/>
          <w:szCs w:val="20"/>
          <w:u w:val="single"/>
        </w:rPr>
      </w:pPr>
      <w:r w:rsidRPr="008A3805">
        <w:rPr>
          <w:rFonts w:ascii="Arial" w:hAnsi="Arial" w:cs="Arial"/>
          <w:b/>
          <w:sz w:val="20"/>
          <w:szCs w:val="20"/>
          <w:u w:val="single"/>
        </w:rPr>
        <w:t xml:space="preserve">Document </w:t>
      </w:r>
      <w:r w:rsidR="003631C7" w:rsidRPr="008A3805">
        <w:rPr>
          <w:rFonts w:ascii="Arial" w:hAnsi="Arial" w:cs="Arial"/>
          <w:b/>
          <w:sz w:val="20"/>
          <w:szCs w:val="20"/>
          <w:u w:val="single"/>
        </w:rPr>
        <w:t>C</w:t>
      </w:r>
      <w:r w:rsidR="005670EE" w:rsidRPr="008A3805">
        <w:rPr>
          <w:rFonts w:ascii="Arial" w:hAnsi="Arial" w:cs="Arial"/>
          <w:b/>
          <w:sz w:val="20"/>
          <w:szCs w:val="20"/>
          <w:u w:val="single"/>
        </w:rPr>
        <w:t xml:space="preserve">orrection or </w:t>
      </w:r>
      <w:r w:rsidR="003631C7" w:rsidRPr="008A3805">
        <w:rPr>
          <w:rFonts w:ascii="Arial" w:hAnsi="Arial" w:cs="Arial"/>
          <w:b/>
          <w:sz w:val="20"/>
          <w:szCs w:val="20"/>
          <w:u w:val="single"/>
        </w:rPr>
        <w:t>O</w:t>
      </w:r>
      <w:r w:rsidR="005670EE" w:rsidRPr="008A3805">
        <w:rPr>
          <w:rFonts w:ascii="Arial" w:hAnsi="Arial" w:cs="Arial"/>
          <w:b/>
          <w:sz w:val="20"/>
          <w:szCs w:val="20"/>
          <w:u w:val="single"/>
        </w:rPr>
        <w:t>mission</w:t>
      </w:r>
      <w:r w:rsidR="003631C7" w:rsidRPr="008A3805">
        <w:rPr>
          <w:rFonts w:ascii="Arial" w:hAnsi="Arial" w:cs="Arial"/>
          <w:b/>
          <w:sz w:val="20"/>
          <w:szCs w:val="20"/>
        </w:rPr>
        <w:t xml:space="preserve"> </w:t>
      </w:r>
      <w:r w:rsidR="005670EE" w:rsidRPr="008A3805">
        <w:rPr>
          <w:rFonts w:ascii="Arial" w:hAnsi="Arial" w:cs="Arial"/>
          <w:b/>
          <w:sz w:val="20"/>
          <w:szCs w:val="20"/>
        </w:rPr>
        <w:t xml:space="preserve">- </w:t>
      </w:r>
      <w:r w:rsidR="004D1CC5" w:rsidRPr="008A3805">
        <w:rPr>
          <w:rFonts w:ascii="Arial" w:hAnsi="Arial" w:cs="Arial"/>
          <w:sz w:val="20"/>
          <w:szCs w:val="20"/>
        </w:rPr>
        <w:t xml:space="preserve">Occasionally during </w:t>
      </w:r>
      <w:r w:rsidR="003631C7" w:rsidRPr="008A3805">
        <w:rPr>
          <w:rFonts w:ascii="Arial" w:hAnsi="Arial" w:cs="Arial"/>
          <w:sz w:val="20"/>
          <w:szCs w:val="20"/>
        </w:rPr>
        <w:t xml:space="preserve">a review or </w:t>
      </w:r>
      <w:r w:rsidR="004D1CC5" w:rsidRPr="008A3805">
        <w:rPr>
          <w:rFonts w:ascii="Arial" w:hAnsi="Arial" w:cs="Arial"/>
          <w:sz w:val="20"/>
          <w:szCs w:val="20"/>
        </w:rPr>
        <w:t xml:space="preserve">reconciliation </w:t>
      </w:r>
      <w:r w:rsidR="003631C7" w:rsidRPr="008A3805">
        <w:rPr>
          <w:rFonts w:ascii="Arial" w:hAnsi="Arial" w:cs="Arial"/>
          <w:sz w:val="20"/>
          <w:szCs w:val="20"/>
        </w:rPr>
        <w:t xml:space="preserve">process the </w:t>
      </w:r>
      <w:r w:rsidR="00A67FB6" w:rsidRPr="008A3805">
        <w:rPr>
          <w:rFonts w:ascii="Arial" w:hAnsi="Arial" w:cs="Arial"/>
          <w:sz w:val="20"/>
          <w:szCs w:val="20"/>
        </w:rPr>
        <w:t>Grantee</w:t>
      </w:r>
      <w:r w:rsidR="004D1CC5" w:rsidRPr="008A3805">
        <w:rPr>
          <w:rFonts w:ascii="Arial" w:hAnsi="Arial" w:cs="Arial"/>
          <w:sz w:val="20"/>
          <w:szCs w:val="20"/>
        </w:rPr>
        <w:t xml:space="preserve">, auditors, and/or BBH may notice errors or omissions to </w:t>
      </w:r>
      <w:r w:rsidRPr="008A3805">
        <w:rPr>
          <w:rFonts w:ascii="Arial" w:hAnsi="Arial" w:cs="Arial"/>
          <w:sz w:val="20"/>
          <w:szCs w:val="20"/>
        </w:rPr>
        <w:t>documents submitted for invoicing or reconciliation</w:t>
      </w:r>
      <w:r w:rsidR="004D1CC5" w:rsidRPr="008A3805">
        <w:rPr>
          <w:rFonts w:ascii="Arial" w:hAnsi="Arial" w:cs="Arial"/>
          <w:sz w:val="20"/>
          <w:szCs w:val="20"/>
        </w:rPr>
        <w:t xml:space="preserve"> </w:t>
      </w:r>
      <w:r w:rsidR="003631C7" w:rsidRPr="008A3805">
        <w:rPr>
          <w:rFonts w:ascii="Arial" w:hAnsi="Arial" w:cs="Arial"/>
          <w:sz w:val="20"/>
          <w:szCs w:val="20"/>
        </w:rPr>
        <w:t xml:space="preserve">which require revisions to the documents.   </w:t>
      </w:r>
      <w:r w:rsidR="004D1CC5" w:rsidRPr="008A3805">
        <w:rPr>
          <w:rFonts w:ascii="Arial" w:hAnsi="Arial" w:cs="Arial"/>
          <w:sz w:val="20"/>
          <w:szCs w:val="20"/>
        </w:rPr>
        <w:t xml:space="preserve">Depending on the </w:t>
      </w:r>
      <w:r w:rsidR="003631C7" w:rsidRPr="008A3805">
        <w:rPr>
          <w:rFonts w:ascii="Arial" w:hAnsi="Arial" w:cs="Arial"/>
          <w:sz w:val="20"/>
          <w:szCs w:val="20"/>
        </w:rPr>
        <w:t>circumstances</w:t>
      </w:r>
      <w:r w:rsidR="009A4718" w:rsidRPr="008A3805">
        <w:rPr>
          <w:rFonts w:ascii="Arial" w:hAnsi="Arial" w:cs="Arial"/>
          <w:sz w:val="20"/>
          <w:szCs w:val="20"/>
        </w:rPr>
        <w:t xml:space="preserve"> and timeframes</w:t>
      </w:r>
      <w:r w:rsidR="003631C7" w:rsidRPr="008A3805">
        <w:rPr>
          <w:rFonts w:ascii="Arial" w:hAnsi="Arial" w:cs="Arial"/>
          <w:sz w:val="20"/>
          <w:szCs w:val="20"/>
        </w:rPr>
        <w:t xml:space="preserve"> surrounding the </w:t>
      </w:r>
      <w:r w:rsidR="004D1CC5" w:rsidRPr="008A3805">
        <w:rPr>
          <w:rFonts w:ascii="Arial" w:hAnsi="Arial" w:cs="Arial"/>
          <w:sz w:val="20"/>
          <w:szCs w:val="20"/>
        </w:rPr>
        <w:t xml:space="preserve">error/omission, </w:t>
      </w:r>
      <w:r w:rsidR="009A4718" w:rsidRPr="008A3805">
        <w:rPr>
          <w:rFonts w:ascii="Arial" w:hAnsi="Arial" w:cs="Arial"/>
          <w:sz w:val="20"/>
          <w:szCs w:val="20"/>
        </w:rPr>
        <w:t xml:space="preserve">BBH will attempt to work with the </w:t>
      </w:r>
      <w:r w:rsidR="00A67FB6" w:rsidRPr="008A3805">
        <w:rPr>
          <w:rFonts w:ascii="Arial" w:hAnsi="Arial" w:cs="Arial"/>
          <w:sz w:val="20"/>
          <w:szCs w:val="20"/>
        </w:rPr>
        <w:t>Grantee</w:t>
      </w:r>
      <w:r w:rsidR="009A4718" w:rsidRPr="008A3805">
        <w:rPr>
          <w:rFonts w:ascii="Arial" w:hAnsi="Arial" w:cs="Arial"/>
          <w:sz w:val="20"/>
          <w:szCs w:val="20"/>
        </w:rPr>
        <w:t xml:space="preserve"> to resolve the issue in accordance with the terms and conditions of the grant agreement; </w:t>
      </w:r>
      <w:r w:rsidR="00A73AB5" w:rsidRPr="008A3805">
        <w:rPr>
          <w:rFonts w:ascii="Arial" w:hAnsi="Arial" w:cs="Arial"/>
          <w:sz w:val="20"/>
          <w:szCs w:val="20"/>
        </w:rPr>
        <w:t>however,</w:t>
      </w:r>
      <w:r w:rsidR="009A4718" w:rsidRPr="008A3805">
        <w:rPr>
          <w:rFonts w:ascii="Arial" w:hAnsi="Arial" w:cs="Arial"/>
          <w:sz w:val="20"/>
          <w:szCs w:val="20"/>
        </w:rPr>
        <w:t xml:space="preserve"> it is u</w:t>
      </w:r>
      <w:r w:rsidR="004D1CC5" w:rsidRPr="008A3805">
        <w:rPr>
          <w:rFonts w:ascii="Arial" w:hAnsi="Arial" w:cs="Arial"/>
          <w:sz w:val="20"/>
          <w:szCs w:val="20"/>
        </w:rPr>
        <w:t xml:space="preserve">ltimately the </w:t>
      </w:r>
      <w:r w:rsidR="00A67FB6" w:rsidRPr="008A3805">
        <w:rPr>
          <w:rFonts w:ascii="Arial" w:hAnsi="Arial" w:cs="Arial"/>
          <w:sz w:val="20"/>
          <w:szCs w:val="20"/>
        </w:rPr>
        <w:t>Grantee</w:t>
      </w:r>
      <w:r w:rsidR="004D1CC5" w:rsidRPr="008A3805">
        <w:rPr>
          <w:rFonts w:ascii="Arial" w:hAnsi="Arial" w:cs="Arial"/>
          <w:sz w:val="20"/>
          <w:szCs w:val="20"/>
        </w:rPr>
        <w:t xml:space="preserve">s responsibility to ensure accuracy of all </w:t>
      </w:r>
      <w:r w:rsidRPr="008A3805">
        <w:rPr>
          <w:rFonts w:ascii="Arial" w:hAnsi="Arial" w:cs="Arial"/>
          <w:sz w:val="20"/>
          <w:szCs w:val="20"/>
        </w:rPr>
        <w:t xml:space="preserve">documents </w:t>
      </w:r>
      <w:r w:rsidR="004D1CC5" w:rsidRPr="008A3805">
        <w:rPr>
          <w:rFonts w:ascii="Arial" w:hAnsi="Arial" w:cs="Arial"/>
          <w:sz w:val="20"/>
          <w:szCs w:val="20"/>
        </w:rPr>
        <w:t xml:space="preserve">submitted to BBH. </w:t>
      </w:r>
    </w:p>
    <w:p w14:paraId="103F0C01" w14:textId="77777777" w:rsidR="003631C7" w:rsidRPr="008A3805" w:rsidRDefault="003631C7" w:rsidP="00FF6681">
      <w:pPr>
        <w:pStyle w:val="ListParagraph"/>
        <w:spacing w:after="0" w:line="240" w:lineRule="auto"/>
        <w:rPr>
          <w:rFonts w:ascii="Arial" w:hAnsi="Arial" w:cs="Arial"/>
          <w:b/>
          <w:sz w:val="20"/>
          <w:szCs w:val="20"/>
          <w:u w:val="single"/>
        </w:rPr>
      </w:pPr>
    </w:p>
    <w:p w14:paraId="2A44E0B3" w14:textId="3CF71EED" w:rsidR="00EB03FE" w:rsidRPr="008A3805" w:rsidRDefault="004D1CC5" w:rsidP="00FF6681">
      <w:pPr>
        <w:pStyle w:val="ListParagraph"/>
        <w:spacing w:after="0" w:line="240" w:lineRule="auto"/>
        <w:rPr>
          <w:rFonts w:ascii="Arial" w:hAnsi="Arial" w:cs="Arial"/>
          <w:sz w:val="20"/>
          <w:szCs w:val="20"/>
        </w:rPr>
      </w:pPr>
      <w:r w:rsidRPr="008A3805">
        <w:rPr>
          <w:rFonts w:ascii="Arial" w:hAnsi="Arial" w:cs="Arial"/>
          <w:sz w:val="20"/>
          <w:szCs w:val="20"/>
        </w:rPr>
        <w:t xml:space="preserve">If </w:t>
      </w:r>
      <w:r w:rsidR="009A4718" w:rsidRPr="008A3805">
        <w:rPr>
          <w:rFonts w:ascii="Arial" w:hAnsi="Arial" w:cs="Arial"/>
          <w:sz w:val="20"/>
          <w:szCs w:val="20"/>
        </w:rPr>
        <w:t>during the active</w:t>
      </w:r>
      <w:r w:rsidRPr="008A3805">
        <w:rPr>
          <w:rFonts w:ascii="Arial" w:hAnsi="Arial" w:cs="Arial"/>
          <w:sz w:val="20"/>
          <w:szCs w:val="20"/>
        </w:rPr>
        <w:t xml:space="preserve"> grant period, a </w:t>
      </w:r>
      <w:r w:rsidR="00A67FB6" w:rsidRPr="008A3805">
        <w:rPr>
          <w:rFonts w:ascii="Arial" w:hAnsi="Arial" w:cs="Arial"/>
          <w:sz w:val="20"/>
          <w:szCs w:val="20"/>
        </w:rPr>
        <w:t>Grantee</w:t>
      </w:r>
      <w:r w:rsidRPr="008A3805">
        <w:rPr>
          <w:rFonts w:ascii="Arial" w:hAnsi="Arial" w:cs="Arial"/>
          <w:sz w:val="20"/>
          <w:szCs w:val="20"/>
        </w:rPr>
        <w:t xml:space="preserve"> realizes a</w:t>
      </w:r>
      <w:r w:rsidR="00EB03FE" w:rsidRPr="008A3805">
        <w:rPr>
          <w:rFonts w:ascii="Arial" w:hAnsi="Arial" w:cs="Arial"/>
          <w:sz w:val="20"/>
          <w:szCs w:val="20"/>
        </w:rPr>
        <w:t xml:space="preserve"> document </w:t>
      </w:r>
      <w:r w:rsidRPr="008A3805">
        <w:rPr>
          <w:rFonts w:ascii="Arial" w:hAnsi="Arial" w:cs="Arial"/>
          <w:sz w:val="20"/>
          <w:szCs w:val="20"/>
        </w:rPr>
        <w:t xml:space="preserve">has </w:t>
      </w:r>
      <w:r w:rsidR="00EB03FE" w:rsidRPr="008A3805">
        <w:rPr>
          <w:rFonts w:ascii="Arial" w:hAnsi="Arial" w:cs="Arial"/>
          <w:sz w:val="20"/>
          <w:szCs w:val="20"/>
        </w:rPr>
        <w:t>been submitted with incorrect information</w:t>
      </w:r>
      <w:r w:rsidRPr="008A3805">
        <w:rPr>
          <w:rFonts w:ascii="Arial" w:hAnsi="Arial" w:cs="Arial"/>
          <w:sz w:val="20"/>
          <w:szCs w:val="20"/>
        </w:rPr>
        <w:t xml:space="preserve"> </w:t>
      </w:r>
      <w:r w:rsidR="00B93AC9" w:rsidRPr="008A3805">
        <w:rPr>
          <w:rFonts w:ascii="Arial" w:hAnsi="Arial" w:cs="Arial"/>
          <w:sz w:val="20"/>
          <w:szCs w:val="20"/>
        </w:rPr>
        <w:t xml:space="preserve">the </w:t>
      </w:r>
      <w:r w:rsidR="00A67FB6" w:rsidRPr="008A3805">
        <w:rPr>
          <w:rFonts w:ascii="Arial" w:hAnsi="Arial" w:cs="Arial"/>
          <w:sz w:val="20"/>
          <w:szCs w:val="20"/>
        </w:rPr>
        <w:t>Grantee</w:t>
      </w:r>
      <w:r w:rsidR="00B93AC9" w:rsidRPr="008A3805">
        <w:rPr>
          <w:rFonts w:ascii="Arial" w:hAnsi="Arial" w:cs="Arial"/>
          <w:sz w:val="20"/>
          <w:szCs w:val="20"/>
        </w:rPr>
        <w:t xml:space="preserve"> </w:t>
      </w:r>
      <w:r w:rsidRPr="008A3805">
        <w:rPr>
          <w:rFonts w:ascii="Arial" w:hAnsi="Arial" w:cs="Arial"/>
          <w:sz w:val="20"/>
          <w:szCs w:val="20"/>
        </w:rPr>
        <w:t xml:space="preserve">may make </w:t>
      </w:r>
      <w:r w:rsidR="00B93AC9" w:rsidRPr="008A3805">
        <w:rPr>
          <w:rFonts w:ascii="Arial" w:hAnsi="Arial" w:cs="Arial"/>
          <w:sz w:val="20"/>
          <w:szCs w:val="20"/>
        </w:rPr>
        <w:t xml:space="preserve">an </w:t>
      </w:r>
      <w:r w:rsidRPr="008A3805">
        <w:rPr>
          <w:rFonts w:ascii="Arial" w:hAnsi="Arial" w:cs="Arial"/>
          <w:sz w:val="20"/>
          <w:szCs w:val="20"/>
        </w:rPr>
        <w:t xml:space="preserve">adjustment on their next </w:t>
      </w:r>
      <w:r w:rsidR="00EB03FE" w:rsidRPr="008A3805">
        <w:rPr>
          <w:rFonts w:ascii="Arial" w:hAnsi="Arial" w:cs="Arial"/>
          <w:sz w:val="20"/>
          <w:szCs w:val="20"/>
        </w:rPr>
        <w:t>submission</w:t>
      </w:r>
      <w:r w:rsidRPr="008A3805">
        <w:rPr>
          <w:rFonts w:ascii="Arial" w:hAnsi="Arial" w:cs="Arial"/>
          <w:sz w:val="20"/>
          <w:szCs w:val="20"/>
        </w:rPr>
        <w:t xml:space="preserve"> with a positive or negative effect as applicable</w:t>
      </w:r>
      <w:r w:rsidR="00B93AC9" w:rsidRPr="008A3805">
        <w:rPr>
          <w:rFonts w:ascii="Arial" w:hAnsi="Arial" w:cs="Arial"/>
          <w:sz w:val="20"/>
          <w:szCs w:val="20"/>
        </w:rPr>
        <w:t xml:space="preserve"> to reflect the current financial statements of the </w:t>
      </w:r>
      <w:r w:rsidR="00A67FB6" w:rsidRPr="008A3805">
        <w:rPr>
          <w:rFonts w:ascii="Arial" w:hAnsi="Arial" w:cs="Arial"/>
          <w:sz w:val="20"/>
          <w:szCs w:val="20"/>
        </w:rPr>
        <w:t>Grantee</w:t>
      </w:r>
      <w:r w:rsidR="00B93AC9" w:rsidRPr="008A3805">
        <w:rPr>
          <w:rFonts w:ascii="Arial" w:hAnsi="Arial" w:cs="Arial"/>
          <w:sz w:val="20"/>
          <w:szCs w:val="20"/>
        </w:rPr>
        <w:t xml:space="preserve"> organization.  </w:t>
      </w:r>
      <w:r w:rsidR="00A67FB6" w:rsidRPr="008A3805">
        <w:rPr>
          <w:rFonts w:ascii="Arial" w:hAnsi="Arial" w:cs="Arial"/>
          <w:sz w:val="20"/>
          <w:szCs w:val="20"/>
        </w:rPr>
        <w:t>Grantee</w:t>
      </w:r>
      <w:r w:rsidR="00EB03FE" w:rsidRPr="008A3805">
        <w:rPr>
          <w:rFonts w:ascii="Arial" w:hAnsi="Arial" w:cs="Arial"/>
          <w:sz w:val="20"/>
          <w:szCs w:val="20"/>
        </w:rPr>
        <w:t>s should make sure to</w:t>
      </w:r>
      <w:r w:rsidR="007A62D4" w:rsidRPr="008A3805">
        <w:rPr>
          <w:rFonts w:ascii="Arial" w:hAnsi="Arial" w:cs="Arial"/>
          <w:sz w:val="20"/>
          <w:szCs w:val="20"/>
        </w:rPr>
        <w:t xml:space="preserve"> fully documented and </w:t>
      </w:r>
      <w:r w:rsidR="00EB03FE" w:rsidRPr="008A3805">
        <w:rPr>
          <w:rFonts w:ascii="Arial" w:hAnsi="Arial" w:cs="Arial"/>
          <w:sz w:val="20"/>
          <w:szCs w:val="20"/>
        </w:rPr>
        <w:t xml:space="preserve">review </w:t>
      </w:r>
      <w:r w:rsidR="007A62D4" w:rsidRPr="008A3805">
        <w:rPr>
          <w:rFonts w:ascii="Arial" w:hAnsi="Arial" w:cs="Arial"/>
          <w:sz w:val="20"/>
          <w:szCs w:val="20"/>
        </w:rPr>
        <w:t xml:space="preserve">backup </w:t>
      </w:r>
      <w:r w:rsidR="00EB03FE" w:rsidRPr="008A3805">
        <w:rPr>
          <w:rFonts w:ascii="Arial" w:hAnsi="Arial" w:cs="Arial"/>
          <w:sz w:val="20"/>
          <w:szCs w:val="20"/>
        </w:rPr>
        <w:t xml:space="preserve">prior to adjustments to subsequent documents.  </w:t>
      </w:r>
      <w:proofErr w:type="gramStart"/>
      <w:r w:rsidR="00B93AC9" w:rsidRPr="008A3805">
        <w:rPr>
          <w:rFonts w:ascii="Arial" w:hAnsi="Arial" w:cs="Arial"/>
          <w:sz w:val="20"/>
          <w:szCs w:val="20"/>
        </w:rPr>
        <w:t>The end result</w:t>
      </w:r>
      <w:proofErr w:type="gramEnd"/>
      <w:r w:rsidR="00B93AC9" w:rsidRPr="008A3805">
        <w:rPr>
          <w:rFonts w:ascii="Arial" w:hAnsi="Arial" w:cs="Arial"/>
          <w:sz w:val="20"/>
          <w:szCs w:val="20"/>
        </w:rPr>
        <w:t xml:space="preserve"> should be that the most current documents reflect the most up to date and accurate information as related to the grant program.  </w:t>
      </w:r>
    </w:p>
    <w:p w14:paraId="017481C9" w14:textId="77777777" w:rsidR="00EB03FE" w:rsidRPr="008A3805" w:rsidRDefault="00EB03FE" w:rsidP="00FF6681">
      <w:pPr>
        <w:pStyle w:val="ListParagraph"/>
        <w:spacing w:after="0" w:line="240" w:lineRule="auto"/>
        <w:rPr>
          <w:rFonts w:ascii="Arial" w:hAnsi="Arial" w:cs="Arial"/>
          <w:sz w:val="20"/>
          <w:szCs w:val="20"/>
        </w:rPr>
      </w:pPr>
    </w:p>
    <w:p w14:paraId="4B87DC8F" w14:textId="1EA2FD96" w:rsidR="00F30CE8" w:rsidRPr="008A3805" w:rsidRDefault="00B93AC9" w:rsidP="00FF6681">
      <w:pPr>
        <w:spacing w:after="0" w:line="240" w:lineRule="auto"/>
        <w:rPr>
          <w:rFonts w:ascii="Arial" w:hAnsi="Arial" w:cs="Arial"/>
          <w:b/>
          <w:sz w:val="20"/>
          <w:szCs w:val="20"/>
          <w:u w:val="single"/>
        </w:rPr>
      </w:pPr>
      <w:r w:rsidRPr="008A3805">
        <w:rPr>
          <w:rFonts w:ascii="Arial" w:hAnsi="Arial" w:cs="Arial"/>
          <w:sz w:val="20"/>
          <w:szCs w:val="20"/>
        </w:rPr>
        <w:t xml:space="preserve">Should the </w:t>
      </w:r>
      <w:r w:rsidR="00A67FB6" w:rsidRPr="008A3805">
        <w:rPr>
          <w:rFonts w:ascii="Arial" w:hAnsi="Arial" w:cs="Arial"/>
          <w:sz w:val="20"/>
          <w:szCs w:val="20"/>
        </w:rPr>
        <w:t>Grantee</w:t>
      </w:r>
      <w:r w:rsidRPr="008A3805">
        <w:rPr>
          <w:rFonts w:ascii="Arial" w:hAnsi="Arial" w:cs="Arial"/>
          <w:sz w:val="20"/>
          <w:szCs w:val="20"/>
        </w:rPr>
        <w:t xml:space="preserve"> have any concerns related to </w:t>
      </w:r>
      <w:r w:rsidR="00ED38D3" w:rsidRPr="008A3805">
        <w:rPr>
          <w:rFonts w:ascii="Arial" w:hAnsi="Arial" w:cs="Arial"/>
          <w:sz w:val="20"/>
          <w:szCs w:val="20"/>
        </w:rPr>
        <w:t>this guidance or its implementation please</w:t>
      </w:r>
      <w:r w:rsidRPr="008A3805">
        <w:rPr>
          <w:rFonts w:ascii="Arial" w:hAnsi="Arial" w:cs="Arial"/>
          <w:sz w:val="20"/>
          <w:szCs w:val="20"/>
        </w:rPr>
        <w:t xml:space="preserve"> contact </w:t>
      </w:r>
      <w:bookmarkStart w:id="9" w:name="_Hlk13495709"/>
      <w:r w:rsidRPr="008A3805">
        <w:rPr>
          <w:rFonts w:ascii="Arial" w:hAnsi="Arial" w:cs="Arial"/>
          <w:sz w:val="20"/>
          <w:szCs w:val="20"/>
        </w:rPr>
        <w:t xml:space="preserve">the Bureau at </w:t>
      </w:r>
      <w:hyperlink r:id="rId13" w:history="1">
        <w:r w:rsidR="00112371" w:rsidRPr="008A3805">
          <w:rPr>
            <w:rStyle w:val="Hyperlink"/>
            <w:rFonts w:ascii="Arial" w:hAnsi="Arial" w:cs="Arial"/>
            <w:sz w:val="20"/>
            <w:szCs w:val="20"/>
          </w:rPr>
          <w:t>BBHInvoice@wv.gov</w:t>
        </w:r>
      </w:hyperlink>
      <w:bookmarkEnd w:id="9"/>
      <w:r w:rsidR="00D602C7" w:rsidRPr="008A3805">
        <w:rPr>
          <w:rFonts w:ascii="Arial" w:hAnsi="Arial" w:cs="Arial"/>
          <w:sz w:val="20"/>
          <w:szCs w:val="20"/>
        </w:rPr>
        <w:t xml:space="preserve"> </w:t>
      </w:r>
      <w:r w:rsidRPr="008A3805">
        <w:rPr>
          <w:rFonts w:ascii="Arial" w:hAnsi="Arial" w:cs="Arial"/>
          <w:sz w:val="20"/>
          <w:szCs w:val="20"/>
        </w:rPr>
        <w:t>.</w:t>
      </w:r>
    </w:p>
    <w:sectPr w:rsidR="00F30CE8" w:rsidRPr="008A3805" w:rsidSect="00E92341">
      <w:headerReference w:type="default" r:id="rId14"/>
      <w:footerReference w:type="default" r:id="rId15"/>
      <w:headerReference w:type="first" r:id="rId16"/>
      <w:footerReference w:type="first" r:id="rId17"/>
      <w:pgSz w:w="12240" w:h="15840" w:code="1"/>
      <w:pgMar w:top="1080" w:right="1080" w:bottom="1080" w:left="1080"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5E42" w14:textId="77777777" w:rsidR="005559DB" w:rsidRDefault="005559DB" w:rsidP="00D90CD8">
      <w:pPr>
        <w:spacing w:after="0" w:line="240" w:lineRule="auto"/>
      </w:pPr>
      <w:r>
        <w:separator/>
      </w:r>
    </w:p>
  </w:endnote>
  <w:endnote w:type="continuationSeparator" w:id="0">
    <w:p w14:paraId="734AC426" w14:textId="77777777" w:rsidR="005559DB" w:rsidRDefault="005559DB" w:rsidP="00D9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Nunito Medium">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71238"/>
      <w:docPartObj>
        <w:docPartGallery w:val="Page Numbers (Bottom of Page)"/>
        <w:docPartUnique/>
      </w:docPartObj>
    </w:sdtPr>
    <w:sdtContent>
      <w:sdt>
        <w:sdtPr>
          <w:id w:val="860082579"/>
          <w:docPartObj>
            <w:docPartGallery w:val="Page Numbers (Top of Page)"/>
            <w:docPartUnique/>
          </w:docPartObj>
        </w:sdtPr>
        <w:sdtContent>
          <w:p w14:paraId="46F73C81" w14:textId="3B4DF714" w:rsidR="00ED78C3" w:rsidRDefault="00ED78C3" w:rsidP="00927901">
            <w:pPr>
              <w:pStyle w:val="Footer"/>
            </w:pPr>
            <w:r w:rsidRPr="004C6880">
              <w:rPr>
                <w:rFonts w:ascii="Aptos Narrow" w:hAnsi="Aptos Narrow"/>
                <w:sz w:val="20"/>
                <w:szCs w:val="20"/>
              </w:rPr>
              <w:t xml:space="preserve">Version </w:t>
            </w:r>
            <w:r w:rsidR="00B460B2">
              <w:rPr>
                <w:rFonts w:ascii="Aptos Narrow" w:hAnsi="Aptos Narrow"/>
                <w:sz w:val="20"/>
                <w:szCs w:val="20"/>
              </w:rPr>
              <w:t>2/25/2026</w:t>
            </w:r>
            <w:r w:rsidRPr="004C6880">
              <w:rPr>
                <w:rFonts w:ascii="Aptos Narrow" w:hAnsi="Aptos Narrow"/>
                <w:sz w:val="20"/>
                <w:szCs w:val="20"/>
              </w:rPr>
              <w:tab/>
            </w:r>
            <w:r w:rsidRPr="004C6880">
              <w:rPr>
                <w:rFonts w:ascii="Aptos Narrow" w:hAnsi="Aptos Narrow"/>
                <w:sz w:val="20"/>
                <w:szCs w:val="20"/>
              </w:rPr>
              <w:tab/>
              <w:t xml:space="preserve">Page </w:t>
            </w:r>
            <w:r w:rsidRPr="004C6880">
              <w:rPr>
                <w:rFonts w:ascii="Aptos Narrow" w:hAnsi="Aptos Narrow"/>
                <w:b/>
                <w:bCs/>
              </w:rPr>
              <w:fldChar w:fldCharType="begin"/>
            </w:r>
            <w:r w:rsidRPr="004C6880">
              <w:rPr>
                <w:rFonts w:ascii="Aptos Narrow" w:hAnsi="Aptos Narrow"/>
                <w:b/>
                <w:bCs/>
                <w:sz w:val="20"/>
                <w:szCs w:val="20"/>
              </w:rPr>
              <w:instrText xml:space="preserve"> PAGE </w:instrText>
            </w:r>
            <w:r w:rsidRPr="004C6880">
              <w:rPr>
                <w:rFonts w:ascii="Aptos Narrow" w:hAnsi="Aptos Narrow"/>
                <w:b/>
                <w:bCs/>
              </w:rPr>
              <w:fldChar w:fldCharType="separate"/>
            </w:r>
            <w:r w:rsidRPr="004C6880">
              <w:rPr>
                <w:rFonts w:ascii="Aptos Narrow" w:hAnsi="Aptos Narrow"/>
                <w:b/>
                <w:bCs/>
                <w:noProof/>
                <w:sz w:val="20"/>
                <w:szCs w:val="20"/>
              </w:rPr>
              <w:t>1</w:t>
            </w:r>
            <w:r w:rsidRPr="004C6880">
              <w:rPr>
                <w:rFonts w:ascii="Aptos Narrow" w:hAnsi="Aptos Narrow"/>
                <w:b/>
                <w:bCs/>
              </w:rPr>
              <w:fldChar w:fldCharType="end"/>
            </w:r>
            <w:r w:rsidRPr="004C6880">
              <w:rPr>
                <w:rFonts w:ascii="Aptos Narrow" w:hAnsi="Aptos Narrow"/>
                <w:sz w:val="20"/>
                <w:szCs w:val="20"/>
              </w:rPr>
              <w:t xml:space="preserve"> of </w:t>
            </w:r>
            <w:r w:rsidRPr="004C6880">
              <w:rPr>
                <w:rFonts w:ascii="Aptos Narrow" w:hAnsi="Aptos Narrow"/>
                <w:b/>
                <w:bCs/>
              </w:rPr>
              <w:fldChar w:fldCharType="begin"/>
            </w:r>
            <w:r w:rsidRPr="004C6880">
              <w:rPr>
                <w:rFonts w:ascii="Aptos Narrow" w:hAnsi="Aptos Narrow"/>
                <w:b/>
                <w:bCs/>
                <w:sz w:val="20"/>
                <w:szCs w:val="20"/>
              </w:rPr>
              <w:instrText xml:space="preserve"> NUMPAGES  </w:instrText>
            </w:r>
            <w:r w:rsidRPr="004C6880">
              <w:rPr>
                <w:rFonts w:ascii="Aptos Narrow" w:hAnsi="Aptos Narrow"/>
                <w:b/>
                <w:bCs/>
              </w:rPr>
              <w:fldChar w:fldCharType="separate"/>
            </w:r>
            <w:r w:rsidRPr="004C6880">
              <w:rPr>
                <w:rFonts w:ascii="Aptos Narrow" w:hAnsi="Aptos Narrow"/>
                <w:b/>
                <w:bCs/>
                <w:noProof/>
                <w:sz w:val="20"/>
                <w:szCs w:val="20"/>
              </w:rPr>
              <w:t>10</w:t>
            </w:r>
            <w:r w:rsidRPr="004C6880">
              <w:rPr>
                <w:rFonts w:ascii="Aptos Narrow" w:hAnsi="Aptos Narrow"/>
                <w:b/>
                <w:bCs/>
              </w:rPr>
              <w:fldChar w:fldCharType="end"/>
            </w:r>
          </w:p>
        </w:sdtContent>
      </w:sdt>
    </w:sdtContent>
  </w:sdt>
  <w:p w14:paraId="15D8FBFB" w14:textId="77777777" w:rsidR="00ED78C3" w:rsidRDefault="00ED7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260913"/>
      <w:docPartObj>
        <w:docPartGallery w:val="Page Numbers (Bottom of Page)"/>
        <w:docPartUnique/>
      </w:docPartObj>
    </w:sdtPr>
    <w:sdtContent>
      <w:sdt>
        <w:sdtPr>
          <w:id w:val="1390226256"/>
          <w:docPartObj>
            <w:docPartGallery w:val="Page Numbers (Top of Page)"/>
            <w:docPartUnique/>
          </w:docPartObj>
        </w:sdtPr>
        <w:sdtContent>
          <w:p w14:paraId="7D604A65" w14:textId="77777777" w:rsidR="005C23B1" w:rsidRDefault="005C23B1" w:rsidP="005C23B1">
            <w:pPr>
              <w:pStyle w:val="Footer"/>
            </w:pPr>
            <w:r w:rsidRPr="004C6880">
              <w:rPr>
                <w:rFonts w:ascii="Aptos Narrow" w:hAnsi="Aptos Narrow"/>
                <w:sz w:val="20"/>
                <w:szCs w:val="20"/>
              </w:rPr>
              <w:t xml:space="preserve">Version </w:t>
            </w:r>
            <w:r>
              <w:rPr>
                <w:rFonts w:ascii="Aptos Narrow" w:hAnsi="Aptos Narrow"/>
                <w:sz w:val="20"/>
                <w:szCs w:val="20"/>
              </w:rPr>
              <w:t>2/25/2026</w:t>
            </w:r>
            <w:r w:rsidRPr="004C6880">
              <w:rPr>
                <w:rFonts w:ascii="Aptos Narrow" w:hAnsi="Aptos Narrow"/>
                <w:sz w:val="20"/>
                <w:szCs w:val="20"/>
              </w:rPr>
              <w:tab/>
            </w:r>
            <w:r w:rsidRPr="004C6880">
              <w:rPr>
                <w:rFonts w:ascii="Aptos Narrow" w:hAnsi="Aptos Narrow"/>
                <w:sz w:val="20"/>
                <w:szCs w:val="20"/>
              </w:rPr>
              <w:tab/>
              <w:t xml:space="preserve">Page </w:t>
            </w:r>
            <w:r w:rsidRPr="004C6880">
              <w:rPr>
                <w:rFonts w:ascii="Aptos Narrow" w:hAnsi="Aptos Narrow"/>
                <w:b/>
                <w:bCs/>
              </w:rPr>
              <w:fldChar w:fldCharType="begin"/>
            </w:r>
            <w:r w:rsidRPr="004C6880">
              <w:rPr>
                <w:rFonts w:ascii="Aptos Narrow" w:hAnsi="Aptos Narrow"/>
                <w:b/>
                <w:bCs/>
                <w:sz w:val="20"/>
                <w:szCs w:val="20"/>
              </w:rPr>
              <w:instrText xml:space="preserve"> PAGE </w:instrText>
            </w:r>
            <w:r w:rsidRPr="004C6880">
              <w:rPr>
                <w:rFonts w:ascii="Aptos Narrow" w:hAnsi="Aptos Narrow"/>
                <w:b/>
                <w:bCs/>
              </w:rPr>
              <w:fldChar w:fldCharType="separate"/>
            </w:r>
            <w:r>
              <w:rPr>
                <w:rFonts w:ascii="Aptos Narrow" w:hAnsi="Aptos Narrow"/>
                <w:b/>
                <w:bCs/>
              </w:rPr>
              <w:t>2</w:t>
            </w:r>
            <w:r w:rsidRPr="004C6880">
              <w:rPr>
                <w:rFonts w:ascii="Aptos Narrow" w:hAnsi="Aptos Narrow"/>
                <w:b/>
                <w:bCs/>
              </w:rPr>
              <w:fldChar w:fldCharType="end"/>
            </w:r>
            <w:r w:rsidRPr="004C6880">
              <w:rPr>
                <w:rFonts w:ascii="Aptos Narrow" w:hAnsi="Aptos Narrow"/>
                <w:sz w:val="20"/>
                <w:szCs w:val="20"/>
              </w:rPr>
              <w:t xml:space="preserve"> of </w:t>
            </w:r>
            <w:r w:rsidRPr="004C6880">
              <w:rPr>
                <w:rFonts w:ascii="Aptos Narrow" w:hAnsi="Aptos Narrow"/>
                <w:b/>
                <w:bCs/>
              </w:rPr>
              <w:fldChar w:fldCharType="begin"/>
            </w:r>
            <w:r w:rsidRPr="004C6880">
              <w:rPr>
                <w:rFonts w:ascii="Aptos Narrow" w:hAnsi="Aptos Narrow"/>
                <w:b/>
                <w:bCs/>
                <w:sz w:val="20"/>
                <w:szCs w:val="20"/>
              </w:rPr>
              <w:instrText xml:space="preserve"> NUMPAGES  </w:instrText>
            </w:r>
            <w:r w:rsidRPr="004C6880">
              <w:rPr>
                <w:rFonts w:ascii="Aptos Narrow" w:hAnsi="Aptos Narrow"/>
                <w:b/>
                <w:bCs/>
              </w:rPr>
              <w:fldChar w:fldCharType="separate"/>
            </w:r>
            <w:r>
              <w:rPr>
                <w:rFonts w:ascii="Aptos Narrow" w:hAnsi="Aptos Narrow"/>
                <w:b/>
                <w:bCs/>
              </w:rPr>
              <w:t>8</w:t>
            </w:r>
            <w:r w:rsidRPr="004C6880">
              <w:rPr>
                <w:rFonts w:ascii="Aptos Narrow" w:hAnsi="Aptos Narrow"/>
                <w:b/>
                <w:bCs/>
              </w:rPr>
              <w:fldChar w:fldCharType="end"/>
            </w:r>
          </w:p>
        </w:sdtContent>
      </w:sdt>
    </w:sdtContent>
  </w:sdt>
  <w:p w14:paraId="2D5633DD" w14:textId="77777777" w:rsidR="005C23B1" w:rsidRPr="005C23B1" w:rsidRDefault="005C23B1" w:rsidP="005C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B6F6" w14:textId="77777777" w:rsidR="005559DB" w:rsidRDefault="005559DB" w:rsidP="00D90CD8">
      <w:pPr>
        <w:spacing w:after="0" w:line="240" w:lineRule="auto"/>
      </w:pPr>
      <w:r>
        <w:separator/>
      </w:r>
    </w:p>
  </w:footnote>
  <w:footnote w:type="continuationSeparator" w:id="0">
    <w:p w14:paraId="2586AAC4" w14:textId="77777777" w:rsidR="005559DB" w:rsidRDefault="005559DB" w:rsidP="00D9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F744" w14:textId="5D27F529" w:rsidR="00A224CD" w:rsidRPr="004C6880" w:rsidRDefault="00A224CD" w:rsidP="00D5362F">
    <w:pPr>
      <w:spacing w:after="263" w:line="260" w:lineRule="exact"/>
      <w:ind w:left="216"/>
      <w:textAlignment w:val="baseline"/>
      <w:rPr>
        <w:rFonts w:ascii="Aptos Narrow" w:eastAsia="Tahoma" w:hAnsi="Aptos Narrow" w:cs="Arial"/>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3205" w14:textId="708B40F0" w:rsidR="00E92341" w:rsidRDefault="00E92341" w:rsidP="00E92341">
    <w:pPr>
      <w:pStyle w:val="Header"/>
      <w:rPr>
        <w:rFonts w:ascii="Nunito Medium" w:eastAsia="Nunito Medium" w:hAnsi="Nunito Medium" w:cs="Nunito Medium"/>
        <w:sz w:val="26"/>
        <w:szCs w:val="26"/>
      </w:rPr>
    </w:pPr>
    <w:r w:rsidRPr="00D03013">
      <w:rPr>
        <w:rFonts w:ascii="Arial" w:eastAsia="Nunito Medium" w:hAnsi="Arial" w:cs="Arial"/>
        <w:b/>
        <w:bCs/>
        <w:noProof/>
        <w:sz w:val="20"/>
        <w:szCs w:val="20"/>
      </w:rPr>
      <w:drawing>
        <wp:anchor distT="0" distB="0" distL="114300" distR="114300" simplePos="0" relativeHeight="251659264" behindDoc="0" locked="0" layoutInCell="1" allowOverlap="1" wp14:anchorId="12140ADA" wp14:editId="27F02279">
          <wp:simplePos x="0" y="0"/>
          <wp:positionH relativeFrom="margin">
            <wp:align>left</wp:align>
          </wp:positionH>
          <wp:positionV relativeFrom="paragraph">
            <wp:posOffset>-487699</wp:posOffset>
          </wp:positionV>
          <wp:extent cx="1576070" cy="744855"/>
          <wp:effectExtent l="0" t="0" r="5080" b="0"/>
          <wp:wrapSquare wrapText="bothSides"/>
          <wp:docPr id="1514244917"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54930" name="Picture 2"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6070" cy="7448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Nunito Medium" w:hAnsi="Arial" w:cs="Arial"/>
        <w:b/>
        <w:bCs/>
        <w:sz w:val="20"/>
        <w:szCs w:val="20"/>
      </w:rPr>
      <w:t xml:space="preserve">   </w:t>
    </w:r>
    <w:r w:rsidRPr="00D03013">
      <w:rPr>
        <w:rFonts w:ascii="Arial" w:eastAsia="Nunito Medium" w:hAnsi="Arial" w:cs="Arial"/>
        <w:b/>
        <w:bCs/>
        <w:sz w:val="20"/>
        <w:szCs w:val="20"/>
      </w:rPr>
      <w:t xml:space="preserve"> </w:t>
    </w:r>
    <w:r>
      <w:rPr>
        <w:rFonts w:ascii="Arial" w:eastAsia="Nunito Medium" w:hAnsi="Arial" w:cs="Arial"/>
        <w:b/>
        <w:bCs/>
        <w:sz w:val="20"/>
        <w:szCs w:val="20"/>
      </w:rPr>
      <w:tab/>
      <w:t xml:space="preserve">                       Schedule of Payments Invoice Reconciliation Procedures</w:t>
    </w:r>
    <w:r w:rsidRPr="00D03013">
      <w:rPr>
        <w:rFonts w:ascii="Nunito Medium" w:eastAsia="Nunito Medium" w:hAnsi="Nunito Medium" w:cs="Nunito Medium"/>
        <w:sz w:val="26"/>
        <w:szCs w:val="26"/>
      </w:rPr>
      <w:t xml:space="preserve"> </w:t>
    </w:r>
    <w:bookmarkStart w:id="10" w:name="_heading=h.1fob9te" w:colFirst="0" w:colLast="0"/>
    <w:bookmarkEnd w:id="10"/>
  </w:p>
  <w:p w14:paraId="48F16A63" w14:textId="77777777" w:rsidR="00E92341" w:rsidRDefault="00E92341" w:rsidP="00E92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40"/>
    <w:multiLevelType w:val="hybridMultilevel"/>
    <w:tmpl w:val="8D047388"/>
    <w:lvl w:ilvl="0" w:tplc="B6A08D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5583"/>
    <w:multiLevelType w:val="hybridMultilevel"/>
    <w:tmpl w:val="BF98C04A"/>
    <w:lvl w:ilvl="0" w:tplc="B5644CD4">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2168B6"/>
    <w:multiLevelType w:val="hybridMultilevel"/>
    <w:tmpl w:val="C6AAEB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670E4"/>
    <w:multiLevelType w:val="hybridMultilevel"/>
    <w:tmpl w:val="57C44D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CE78B8"/>
    <w:multiLevelType w:val="hybridMultilevel"/>
    <w:tmpl w:val="DAF69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EA309F"/>
    <w:multiLevelType w:val="hybridMultilevel"/>
    <w:tmpl w:val="AEE639DA"/>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E31EC"/>
    <w:multiLevelType w:val="hybridMultilevel"/>
    <w:tmpl w:val="51582636"/>
    <w:lvl w:ilvl="0" w:tplc="51348A2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D2A86"/>
    <w:multiLevelType w:val="hybridMultilevel"/>
    <w:tmpl w:val="AEE639DA"/>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004165"/>
    <w:multiLevelType w:val="hybridMultilevel"/>
    <w:tmpl w:val="7F0A4968"/>
    <w:lvl w:ilvl="0" w:tplc="9BE4ED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B59D9"/>
    <w:multiLevelType w:val="hybridMultilevel"/>
    <w:tmpl w:val="AB42AB2A"/>
    <w:lvl w:ilvl="0" w:tplc="EF08B9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16EBA"/>
    <w:multiLevelType w:val="hybridMultilevel"/>
    <w:tmpl w:val="6B8C5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721B7"/>
    <w:multiLevelType w:val="hybridMultilevel"/>
    <w:tmpl w:val="59A6C90C"/>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C25E93"/>
    <w:multiLevelType w:val="hybridMultilevel"/>
    <w:tmpl w:val="499C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A7543"/>
    <w:multiLevelType w:val="hybridMultilevel"/>
    <w:tmpl w:val="0F34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FA1068"/>
    <w:multiLevelType w:val="hybridMultilevel"/>
    <w:tmpl w:val="34422020"/>
    <w:lvl w:ilvl="0" w:tplc="2DD23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D730D"/>
    <w:multiLevelType w:val="hybridMultilevel"/>
    <w:tmpl w:val="3822E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2AC9"/>
    <w:multiLevelType w:val="hybridMultilevel"/>
    <w:tmpl w:val="07405C14"/>
    <w:lvl w:ilvl="0" w:tplc="E4AA04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36A3A"/>
    <w:multiLevelType w:val="hybridMultilevel"/>
    <w:tmpl w:val="EB387A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7F768B"/>
    <w:multiLevelType w:val="hybridMultilevel"/>
    <w:tmpl w:val="2898D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E52E1E"/>
    <w:multiLevelType w:val="hybridMultilevel"/>
    <w:tmpl w:val="E39C9634"/>
    <w:lvl w:ilvl="0" w:tplc="998873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16680"/>
    <w:multiLevelType w:val="hybridMultilevel"/>
    <w:tmpl w:val="BA62CBD6"/>
    <w:lvl w:ilvl="0" w:tplc="7B8E8C1A">
      <w:start w:val="1"/>
      <w:numFmt w:val="decimal"/>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647E9"/>
    <w:multiLevelType w:val="hybridMultilevel"/>
    <w:tmpl w:val="A26218FA"/>
    <w:lvl w:ilvl="0" w:tplc="A9709A2C">
      <w:start w:val="1"/>
      <w:numFmt w:val="upperLetter"/>
      <w:lvlText w:val="%1."/>
      <w:lvlJc w:val="left"/>
      <w:pPr>
        <w:ind w:left="720" w:hanging="360"/>
      </w:pPr>
      <w:rPr>
        <w:rFonts w:hint="default"/>
        <w:b/>
        <w:bCs/>
      </w:rPr>
    </w:lvl>
    <w:lvl w:ilvl="1" w:tplc="FFFFFFFF">
      <w:start w:val="1"/>
      <w:numFmt w:val="decimal"/>
      <w:lvlText w:val="%2)"/>
      <w:lvlJc w:val="left"/>
      <w:pPr>
        <w:ind w:left="1080" w:hanging="360"/>
      </w:pPr>
      <w:rPr>
        <w:rFonts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A5779"/>
    <w:multiLevelType w:val="hybridMultilevel"/>
    <w:tmpl w:val="228241F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D22951"/>
    <w:multiLevelType w:val="hybridMultilevel"/>
    <w:tmpl w:val="AEE639DA"/>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97347A"/>
    <w:multiLevelType w:val="hybridMultilevel"/>
    <w:tmpl w:val="0478AE88"/>
    <w:lvl w:ilvl="0" w:tplc="1E863F5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42C0F"/>
    <w:multiLevelType w:val="hybridMultilevel"/>
    <w:tmpl w:val="FDBCAF46"/>
    <w:lvl w:ilvl="0" w:tplc="F10CE092">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32A70C4"/>
    <w:multiLevelType w:val="hybridMultilevel"/>
    <w:tmpl w:val="A6DAA9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62423CB"/>
    <w:multiLevelType w:val="hybridMultilevel"/>
    <w:tmpl w:val="C18A662A"/>
    <w:lvl w:ilvl="0" w:tplc="FFFFFFF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E5577"/>
    <w:multiLevelType w:val="hybridMultilevel"/>
    <w:tmpl w:val="ED6853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F73E0"/>
    <w:multiLevelType w:val="hybridMultilevel"/>
    <w:tmpl w:val="639CE8A4"/>
    <w:lvl w:ilvl="0" w:tplc="FFFFFFFF">
      <w:start w:val="1"/>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C83DB9"/>
    <w:multiLevelType w:val="hybridMultilevel"/>
    <w:tmpl w:val="D7B85F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4F0A7BAB"/>
    <w:multiLevelType w:val="hybridMultilevel"/>
    <w:tmpl w:val="54BADC98"/>
    <w:lvl w:ilvl="0" w:tplc="04090011">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C85D53"/>
    <w:multiLevelType w:val="hybridMultilevel"/>
    <w:tmpl w:val="E8968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3286FF5"/>
    <w:multiLevelType w:val="hybridMultilevel"/>
    <w:tmpl w:val="DBDC09BC"/>
    <w:lvl w:ilvl="0" w:tplc="04090015">
      <w:start w:val="1"/>
      <w:numFmt w:val="upperLetter"/>
      <w:lvlText w:val="%1."/>
      <w:lvlJc w:val="left"/>
      <w:pPr>
        <w:ind w:left="11250" w:hanging="360"/>
      </w:pPr>
      <w:rPr>
        <w:rFonts w:hint="default"/>
      </w:rPr>
    </w:lvl>
    <w:lvl w:ilvl="1" w:tplc="04090019" w:tentative="1">
      <w:start w:val="1"/>
      <w:numFmt w:val="lowerLetter"/>
      <w:lvlText w:val="%2."/>
      <w:lvlJc w:val="left"/>
      <w:pPr>
        <w:ind w:left="11970" w:hanging="360"/>
      </w:pPr>
    </w:lvl>
    <w:lvl w:ilvl="2" w:tplc="0409001B" w:tentative="1">
      <w:start w:val="1"/>
      <w:numFmt w:val="lowerRoman"/>
      <w:lvlText w:val="%3."/>
      <w:lvlJc w:val="right"/>
      <w:pPr>
        <w:ind w:left="12690" w:hanging="180"/>
      </w:pPr>
    </w:lvl>
    <w:lvl w:ilvl="3" w:tplc="0409000F" w:tentative="1">
      <w:start w:val="1"/>
      <w:numFmt w:val="decimal"/>
      <w:lvlText w:val="%4."/>
      <w:lvlJc w:val="left"/>
      <w:pPr>
        <w:ind w:left="13410" w:hanging="360"/>
      </w:pPr>
    </w:lvl>
    <w:lvl w:ilvl="4" w:tplc="04090019" w:tentative="1">
      <w:start w:val="1"/>
      <w:numFmt w:val="lowerLetter"/>
      <w:lvlText w:val="%5."/>
      <w:lvlJc w:val="left"/>
      <w:pPr>
        <w:ind w:left="14130" w:hanging="360"/>
      </w:pPr>
    </w:lvl>
    <w:lvl w:ilvl="5" w:tplc="0409001B" w:tentative="1">
      <w:start w:val="1"/>
      <w:numFmt w:val="lowerRoman"/>
      <w:lvlText w:val="%6."/>
      <w:lvlJc w:val="right"/>
      <w:pPr>
        <w:ind w:left="14850" w:hanging="180"/>
      </w:pPr>
    </w:lvl>
    <w:lvl w:ilvl="6" w:tplc="0409000F" w:tentative="1">
      <w:start w:val="1"/>
      <w:numFmt w:val="decimal"/>
      <w:lvlText w:val="%7."/>
      <w:lvlJc w:val="left"/>
      <w:pPr>
        <w:ind w:left="15570" w:hanging="360"/>
      </w:pPr>
    </w:lvl>
    <w:lvl w:ilvl="7" w:tplc="04090019" w:tentative="1">
      <w:start w:val="1"/>
      <w:numFmt w:val="lowerLetter"/>
      <w:lvlText w:val="%8."/>
      <w:lvlJc w:val="left"/>
      <w:pPr>
        <w:ind w:left="16290" w:hanging="360"/>
      </w:pPr>
    </w:lvl>
    <w:lvl w:ilvl="8" w:tplc="0409001B" w:tentative="1">
      <w:start w:val="1"/>
      <w:numFmt w:val="lowerRoman"/>
      <w:lvlText w:val="%9."/>
      <w:lvlJc w:val="right"/>
      <w:pPr>
        <w:ind w:left="17010" w:hanging="180"/>
      </w:pPr>
    </w:lvl>
  </w:abstractNum>
  <w:abstractNum w:abstractNumId="34" w15:restartNumberingAfterBreak="0">
    <w:nsid w:val="56E54D1A"/>
    <w:multiLevelType w:val="hybridMultilevel"/>
    <w:tmpl w:val="51941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084BA1"/>
    <w:multiLevelType w:val="hybridMultilevel"/>
    <w:tmpl w:val="2354D1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B7D76"/>
    <w:multiLevelType w:val="hybridMultilevel"/>
    <w:tmpl w:val="C52A93AA"/>
    <w:lvl w:ilvl="0" w:tplc="D78A8AA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5A9F3EF3"/>
    <w:multiLevelType w:val="hybridMultilevel"/>
    <w:tmpl w:val="873EEAA4"/>
    <w:lvl w:ilvl="0" w:tplc="3B52024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432AD3"/>
    <w:multiLevelType w:val="hybridMultilevel"/>
    <w:tmpl w:val="23E452B8"/>
    <w:lvl w:ilvl="0" w:tplc="8FCCF6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EB51D1"/>
    <w:multiLevelType w:val="hybridMultilevel"/>
    <w:tmpl w:val="8758D752"/>
    <w:lvl w:ilvl="0" w:tplc="862263F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71563C8"/>
    <w:multiLevelType w:val="hybridMultilevel"/>
    <w:tmpl w:val="54DCF0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0D6B1C"/>
    <w:multiLevelType w:val="hybridMultilevel"/>
    <w:tmpl w:val="798463A2"/>
    <w:lvl w:ilvl="0" w:tplc="9988737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D237A5"/>
    <w:multiLevelType w:val="hybridMultilevel"/>
    <w:tmpl w:val="54BADC98"/>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5866C1F"/>
    <w:multiLevelType w:val="hybridMultilevel"/>
    <w:tmpl w:val="33186F72"/>
    <w:lvl w:ilvl="0" w:tplc="EB7469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300454">
    <w:abstractNumId w:val="34"/>
  </w:num>
  <w:num w:numId="2" w16cid:durableId="1639800401">
    <w:abstractNumId w:val="1"/>
  </w:num>
  <w:num w:numId="3" w16cid:durableId="1066295808">
    <w:abstractNumId w:val="15"/>
  </w:num>
  <w:num w:numId="4" w16cid:durableId="1011680721">
    <w:abstractNumId w:val="9"/>
  </w:num>
  <w:num w:numId="5" w16cid:durableId="23605504">
    <w:abstractNumId w:val="6"/>
  </w:num>
  <w:num w:numId="6" w16cid:durableId="1104808833">
    <w:abstractNumId w:val="13"/>
  </w:num>
  <w:num w:numId="7" w16cid:durableId="1357735842">
    <w:abstractNumId w:val="24"/>
  </w:num>
  <w:num w:numId="8" w16cid:durableId="1406151087">
    <w:abstractNumId w:val="14"/>
  </w:num>
  <w:num w:numId="9" w16cid:durableId="1588998558">
    <w:abstractNumId w:val="8"/>
  </w:num>
  <w:num w:numId="10" w16cid:durableId="417287442">
    <w:abstractNumId w:val="35"/>
  </w:num>
  <w:num w:numId="11" w16cid:durableId="1471678620">
    <w:abstractNumId w:val="2"/>
  </w:num>
  <w:num w:numId="12" w16cid:durableId="1092042433">
    <w:abstractNumId w:val="21"/>
  </w:num>
  <w:num w:numId="13" w16cid:durableId="1223641409">
    <w:abstractNumId w:val="30"/>
  </w:num>
  <w:num w:numId="14" w16cid:durableId="1518539917">
    <w:abstractNumId w:val="43"/>
  </w:num>
  <w:num w:numId="15" w16cid:durableId="694303873">
    <w:abstractNumId w:val="28"/>
  </w:num>
  <w:num w:numId="16" w16cid:durableId="1474983664">
    <w:abstractNumId w:val="38"/>
  </w:num>
  <w:num w:numId="17" w16cid:durableId="89354229">
    <w:abstractNumId w:val="12"/>
  </w:num>
  <w:num w:numId="18" w16cid:durableId="2123258463">
    <w:abstractNumId w:val="33"/>
  </w:num>
  <w:num w:numId="19" w16cid:durableId="2134398932">
    <w:abstractNumId w:val="36"/>
  </w:num>
  <w:num w:numId="20" w16cid:durableId="1269313485">
    <w:abstractNumId w:val="25"/>
  </w:num>
  <w:num w:numId="21" w16cid:durableId="1502966008">
    <w:abstractNumId w:val="0"/>
  </w:num>
  <w:num w:numId="22" w16cid:durableId="1545872751">
    <w:abstractNumId w:val="31"/>
  </w:num>
  <w:num w:numId="23" w16cid:durableId="838617592">
    <w:abstractNumId w:val="4"/>
  </w:num>
  <w:num w:numId="24" w16cid:durableId="795022951">
    <w:abstractNumId w:val="17"/>
  </w:num>
  <w:num w:numId="25" w16cid:durableId="89854250">
    <w:abstractNumId w:val="10"/>
  </w:num>
  <w:num w:numId="26" w16cid:durableId="1881475607">
    <w:abstractNumId w:val="16"/>
  </w:num>
  <w:num w:numId="27" w16cid:durableId="729500672">
    <w:abstractNumId w:val="37"/>
  </w:num>
  <w:num w:numId="28" w16cid:durableId="1676574589">
    <w:abstractNumId w:val="39"/>
  </w:num>
  <w:num w:numId="29" w16cid:durableId="10033299">
    <w:abstractNumId w:val="32"/>
  </w:num>
  <w:num w:numId="30" w16cid:durableId="850946265">
    <w:abstractNumId w:val="26"/>
  </w:num>
  <w:num w:numId="31" w16cid:durableId="1603996356">
    <w:abstractNumId w:val="18"/>
  </w:num>
  <w:num w:numId="32" w16cid:durableId="273169198">
    <w:abstractNumId w:val="3"/>
  </w:num>
  <w:num w:numId="33" w16cid:durableId="2109806871">
    <w:abstractNumId w:val="22"/>
  </w:num>
  <w:num w:numId="34" w16cid:durableId="819080823">
    <w:abstractNumId w:val="20"/>
  </w:num>
  <w:num w:numId="35" w16cid:durableId="2074619162">
    <w:abstractNumId w:val="40"/>
  </w:num>
  <w:num w:numId="36" w16cid:durableId="367339708">
    <w:abstractNumId w:val="7"/>
  </w:num>
  <w:num w:numId="37" w16cid:durableId="1296331362">
    <w:abstractNumId w:val="41"/>
  </w:num>
  <w:num w:numId="38" w16cid:durableId="1262568850">
    <w:abstractNumId w:val="27"/>
  </w:num>
  <w:num w:numId="39" w16cid:durableId="709492946">
    <w:abstractNumId w:val="11"/>
  </w:num>
  <w:num w:numId="40" w16cid:durableId="1120031476">
    <w:abstractNumId w:val="19"/>
  </w:num>
  <w:num w:numId="41" w16cid:durableId="1739598692">
    <w:abstractNumId w:val="29"/>
  </w:num>
  <w:num w:numId="42" w16cid:durableId="2056537773">
    <w:abstractNumId w:val="5"/>
  </w:num>
  <w:num w:numId="43" w16cid:durableId="1934430265">
    <w:abstractNumId w:val="42"/>
  </w:num>
  <w:num w:numId="44" w16cid:durableId="12944111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05"/>
    <w:rsid w:val="000067CC"/>
    <w:rsid w:val="0002703F"/>
    <w:rsid w:val="000352AB"/>
    <w:rsid w:val="00040E99"/>
    <w:rsid w:val="000421BA"/>
    <w:rsid w:val="00055714"/>
    <w:rsid w:val="00064375"/>
    <w:rsid w:val="000658C4"/>
    <w:rsid w:val="00067564"/>
    <w:rsid w:val="00090ADD"/>
    <w:rsid w:val="00094622"/>
    <w:rsid w:val="000C1C78"/>
    <w:rsid w:val="000D5B2B"/>
    <w:rsid w:val="000D5D63"/>
    <w:rsid w:val="000E21F9"/>
    <w:rsid w:val="000E31B7"/>
    <w:rsid w:val="000F11B7"/>
    <w:rsid w:val="000F146D"/>
    <w:rsid w:val="000F693F"/>
    <w:rsid w:val="001047DF"/>
    <w:rsid w:val="00111CA8"/>
    <w:rsid w:val="00112371"/>
    <w:rsid w:val="001135A5"/>
    <w:rsid w:val="001217C5"/>
    <w:rsid w:val="0012673C"/>
    <w:rsid w:val="00140D8C"/>
    <w:rsid w:val="00143734"/>
    <w:rsid w:val="00146D64"/>
    <w:rsid w:val="001527DF"/>
    <w:rsid w:val="00156902"/>
    <w:rsid w:val="001608B7"/>
    <w:rsid w:val="00182F80"/>
    <w:rsid w:val="00193B91"/>
    <w:rsid w:val="001959C9"/>
    <w:rsid w:val="001D11DA"/>
    <w:rsid w:val="001D2F7E"/>
    <w:rsid w:val="001D3473"/>
    <w:rsid w:val="001E4960"/>
    <w:rsid w:val="0021587E"/>
    <w:rsid w:val="00220306"/>
    <w:rsid w:val="002246E8"/>
    <w:rsid w:val="002331FD"/>
    <w:rsid w:val="0023369D"/>
    <w:rsid w:val="00235031"/>
    <w:rsid w:val="00247A24"/>
    <w:rsid w:val="00251783"/>
    <w:rsid w:val="00251C2C"/>
    <w:rsid w:val="00287941"/>
    <w:rsid w:val="0029033F"/>
    <w:rsid w:val="00293B9F"/>
    <w:rsid w:val="00294FB3"/>
    <w:rsid w:val="002A2278"/>
    <w:rsid w:val="002A39C5"/>
    <w:rsid w:val="002A4D89"/>
    <w:rsid w:val="002A6643"/>
    <w:rsid w:val="002A6A85"/>
    <w:rsid w:val="002C248C"/>
    <w:rsid w:val="002C4A05"/>
    <w:rsid w:val="002C6A43"/>
    <w:rsid w:val="002C6C95"/>
    <w:rsid w:val="002C7B19"/>
    <w:rsid w:val="002D692A"/>
    <w:rsid w:val="003057F1"/>
    <w:rsid w:val="00306FB1"/>
    <w:rsid w:val="00310297"/>
    <w:rsid w:val="00314471"/>
    <w:rsid w:val="003240FB"/>
    <w:rsid w:val="00326756"/>
    <w:rsid w:val="00326C4B"/>
    <w:rsid w:val="00327FF6"/>
    <w:rsid w:val="00345E4D"/>
    <w:rsid w:val="00353BF9"/>
    <w:rsid w:val="003627D3"/>
    <w:rsid w:val="003631C7"/>
    <w:rsid w:val="00365AA6"/>
    <w:rsid w:val="00380C95"/>
    <w:rsid w:val="00385255"/>
    <w:rsid w:val="003873C9"/>
    <w:rsid w:val="00391900"/>
    <w:rsid w:val="00392BB7"/>
    <w:rsid w:val="00396E67"/>
    <w:rsid w:val="00397016"/>
    <w:rsid w:val="00397C1D"/>
    <w:rsid w:val="003A183C"/>
    <w:rsid w:val="003A45EE"/>
    <w:rsid w:val="003A55EA"/>
    <w:rsid w:val="003B5BAF"/>
    <w:rsid w:val="003C0F8B"/>
    <w:rsid w:val="003C3FA4"/>
    <w:rsid w:val="003D067E"/>
    <w:rsid w:val="003E5B4B"/>
    <w:rsid w:val="003F18AE"/>
    <w:rsid w:val="003F4532"/>
    <w:rsid w:val="003F70F1"/>
    <w:rsid w:val="00405E0F"/>
    <w:rsid w:val="00412ED3"/>
    <w:rsid w:val="0041770F"/>
    <w:rsid w:val="004208F7"/>
    <w:rsid w:val="004224D1"/>
    <w:rsid w:val="00426041"/>
    <w:rsid w:val="00433F20"/>
    <w:rsid w:val="00434018"/>
    <w:rsid w:val="00443E65"/>
    <w:rsid w:val="0044552F"/>
    <w:rsid w:val="00451D93"/>
    <w:rsid w:val="004617E1"/>
    <w:rsid w:val="004707FD"/>
    <w:rsid w:val="004725A0"/>
    <w:rsid w:val="00482978"/>
    <w:rsid w:val="0048354B"/>
    <w:rsid w:val="0048598A"/>
    <w:rsid w:val="004B13EC"/>
    <w:rsid w:val="004C0BBA"/>
    <w:rsid w:val="004C5253"/>
    <w:rsid w:val="004C6880"/>
    <w:rsid w:val="004C7DAD"/>
    <w:rsid w:val="004D1CC5"/>
    <w:rsid w:val="004F0886"/>
    <w:rsid w:val="004F146C"/>
    <w:rsid w:val="004F2CA8"/>
    <w:rsid w:val="004F4060"/>
    <w:rsid w:val="004F6D03"/>
    <w:rsid w:val="00510893"/>
    <w:rsid w:val="0051230F"/>
    <w:rsid w:val="0052556C"/>
    <w:rsid w:val="00525FD3"/>
    <w:rsid w:val="00527C69"/>
    <w:rsid w:val="0053117F"/>
    <w:rsid w:val="005422B0"/>
    <w:rsid w:val="0054636E"/>
    <w:rsid w:val="005559DB"/>
    <w:rsid w:val="005658F8"/>
    <w:rsid w:val="005670EE"/>
    <w:rsid w:val="00584572"/>
    <w:rsid w:val="00584B20"/>
    <w:rsid w:val="00584FE5"/>
    <w:rsid w:val="005906A4"/>
    <w:rsid w:val="00593AB5"/>
    <w:rsid w:val="0059590F"/>
    <w:rsid w:val="005A6DE3"/>
    <w:rsid w:val="005B5DE3"/>
    <w:rsid w:val="005C23B1"/>
    <w:rsid w:val="005D5756"/>
    <w:rsid w:val="005E0239"/>
    <w:rsid w:val="005E3091"/>
    <w:rsid w:val="005F3EC5"/>
    <w:rsid w:val="005F7E38"/>
    <w:rsid w:val="00602912"/>
    <w:rsid w:val="006047DD"/>
    <w:rsid w:val="00616B42"/>
    <w:rsid w:val="0062067E"/>
    <w:rsid w:val="00630605"/>
    <w:rsid w:val="00635009"/>
    <w:rsid w:val="00635229"/>
    <w:rsid w:val="00650B4A"/>
    <w:rsid w:val="006555EA"/>
    <w:rsid w:val="00661187"/>
    <w:rsid w:val="0066495A"/>
    <w:rsid w:val="00664E8A"/>
    <w:rsid w:val="0067197F"/>
    <w:rsid w:val="006751F3"/>
    <w:rsid w:val="00675EBE"/>
    <w:rsid w:val="00676419"/>
    <w:rsid w:val="006840ED"/>
    <w:rsid w:val="006845E4"/>
    <w:rsid w:val="00690647"/>
    <w:rsid w:val="00695CFE"/>
    <w:rsid w:val="006974AF"/>
    <w:rsid w:val="006A48FE"/>
    <w:rsid w:val="006C0383"/>
    <w:rsid w:val="006C4EFE"/>
    <w:rsid w:val="006D1B30"/>
    <w:rsid w:val="006E3D26"/>
    <w:rsid w:val="006F0380"/>
    <w:rsid w:val="006F0A58"/>
    <w:rsid w:val="006F2BD4"/>
    <w:rsid w:val="00704B3B"/>
    <w:rsid w:val="00706E22"/>
    <w:rsid w:val="007100CE"/>
    <w:rsid w:val="00713466"/>
    <w:rsid w:val="007203CF"/>
    <w:rsid w:val="00723DF8"/>
    <w:rsid w:val="00731D36"/>
    <w:rsid w:val="007412BD"/>
    <w:rsid w:val="00746558"/>
    <w:rsid w:val="00752CC7"/>
    <w:rsid w:val="00752CD0"/>
    <w:rsid w:val="00754BB3"/>
    <w:rsid w:val="00764D37"/>
    <w:rsid w:val="007670DB"/>
    <w:rsid w:val="007672B7"/>
    <w:rsid w:val="00771012"/>
    <w:rsid w:val="00776C30"/>
    <w:rsid w:val="00776F15"/>
    <w:rsid w:val="00777382"/>
    <w:rsid w:val="00783431"/>
    <w:rsid w:val="007839D4"/>
    <w:rsid w:val="00790862"/>
    <w:rsid w:val="007928A2"/>
    <w:rsid w:val="007935A4"/>
    <w:rsid w:val="007A62D4"/>
    <w:rsid w:val="007B2CCE"/>
    <w:rsid w:val="007B3AF8"/>
    <w:rsid w:val="007B7B5E"/>
    <w:rsid w:val="007C3EB9"/>
    <w:rsid w:val="007C66FD"/>
    <w:rsid w:val="007E4EE0"/>
    <w:rsid w:val="007E6599"/>
    <w:rsid w:val="007E6DAC"/>
    <w:rsid w:val="00800401"/>
    <w:rsid w:val="00802DB6"/>
    <w:rsid w:val="008045F6"/>
    <w:rsid w:val="00811DBD"/>
    <w:rsid w:val="00812125"/>
    <w:rsid w:val="00815AC1"/>
    <w:rsid w:val="008178D7"/>
    <w:rsid w:val="00825CF8"/>
    <w:rsid w:val="008262E0"/>
    <w:rsid w:val="00826D83"/>
    <w:rsid w:val="008309F1"/>
    <w:rsid w:val="00832027"/>
    <w:rsid w:val="0083282A"/>
    <w:rsid w:val="008454C0"/>
    <w:rsid w:val="00857EA0"/>
    <w:rsid w:val="00866E41"/>
    <w:rsid w:val="00874D1D"/>
    <w:rsid w:val="00876906"/>
    <w:rsid w:val="00881104"/>
    <w:rsid w:val="008905D9"/>
    <w:rsid w:val="00897188"/>
    <w:rsid w:val="008A3805"/>
    <w:rsid w:val="008B683A"/>
    <w:rsid w:val="008C0D9B"/>
    <w:rsid w:val="008C28A3"/>
    <w:rsid w:val="008E131F"/>
    <w:rsid w:val="00900409"/>
    <w:rsid w:val="00901F41"/>
    <w:rsid w:val="0091172A"/>
    <w:rsid w:val="009160FE"/>
    <w:rsid w:val="00920B68"/>
    <w:rsid w:val="009251A2"/>
    <w:rsid w:val="0092750C"/>
    <w:rsid w:val="00927792"/>
    <w:rsid w:val="00927901"/>
    <w:rsid w:val="009279DC"/>
    <w:rsid w:val="00927F4C"/>
    <w:rsid w:val="0093627D"/>
    <w:rsid w:val="00936CE6"/>
    <w:rsid w:val="0094499E"/>
    <w:rsid w:val="00960A7C"/>
    <w:rsid w:val="00965015"/>
    <w:rsid w:val="00980409"/>
    <w:rsid w:val="00982A7E"/>
    <w:rsid w:val="00992990"/>
    <w:rsid w:val="0099761E"/>
    <w:rsid w:val="009A0D61"/>
    <w:rsid w:val="009A45E5"/>
    <w:rsid w:val="009A4718"/>
    <w:rsid w:val="009B4337"/>
    <w:rsid w:val="009B4C62"/>
    <w:rsid w:val="009C05A6"/>
    <w:rsid w:val="009C2B41"/>
    <w:rsid w:val="009E0A99"/>
    <w:rsid w:val="009E242E"/>
    <w:rsid w:val="009E61B3"/>
    <w:rsid w:val="009F04F5"/>
    <w:rsid w:val="009F3036"/>
    <w:rsid w:val="009F3B34"/>
    <w:rsid w:val="009F7BC4"/>
    <w:rsid w:val="00A03DF5"/>
    <w:rsid w:val="00A040BC"/>
    <w:rsid w:val="00A059AD"/>
    <w:rsid w:val="00A224CD"/>
    <w:rsid w:val="00A22B81"/>
    <w:rsid w:val="00A32FFB"/>
    <w:rsid w:val="00A33354"/>
    <w:rsid w:val="00A34D1C"/>
    <w:rsid w:val="00A36D43"/>
    <w:rsid w:val="00A40B31"/>
    <w:rsid w:val="00A53FAF"/>
    <w:rsid w:val="00A55214"/>
    <w:rsid w:val="00A569AE"/>
    <w:rsid w:val="00A64B72"/>
    <w:rsid w:val="00A67FB6"/>
    <w:rsid w:val="00A70824"/>
    <w:rsid w:val="00A73AB5"/>
    <w:rsid w:val="00A75393"/>
    <w:rsid w:val="00A940B6"/>
    <w:rsid w:val="00A97F12"/>
    <w:rsid w:val="00AA6027"/>
    <w:rsid w:val="00AB3324"/>
    <w:rsid w:val="00AB55CE"/>
    <w:rsid w:val="00AB7E96"/>
    <w:rsid w:val="00AD1CBC"/>
    <w:rsid w:val="00AD3087"/>
    <w:rsid w:val="00AE779B"/>
    <w:rsid w:val="00B11ADC"/>
    <w:rsid w:val="00B2091D"/>
    <w:rsid w:val="00B32179"/>
    <w:rsid w:val="00B429C0"/>
    <w:rsid w:val="00B460B2"/>
    <w:rsid w:val="00B727D9"/>
    <w:rsid w:val="00B75128"/>
    <w:rsid w:val="00B752BB"/>
    <w:rsid w:val="00B866D7"/>
    <w:rsid w:val="00B90F8E"/>
    <w:rsid w:val="00B92DB9"/>
    <w:rsid w:val="00B93AC9"/>
    <w:rsid w:val="00BA0143"/>
    <w:rsid w:val="00BA4A8B"/>
    <w:rsid w:val="00BA663D"/>
    <w:rsid w:val="00BB0F5F"/>
    <w:rsid w:val="00BB40D5"/>
    <w:rsid w:val="00BC04A6"/>
    <w:rsid w:val="00BD3B9B"/>
    <w:rsid w:val="00BD5936"/>
    <w:rsid w:val="00BE57B8"/>
    <w:rsid w:val="00BF1834"/>
    <w:rsid w:val="00BF47AD"/>
    <w:rsid w:val="00C040E6"/>
    <w:rsid w:val="00C0657A"/>
    <w:rsid w:val="00C07077"/>
    <w:rsid w:val="00C2429B"/>
    <w:rsid w:val="00C24E6D"/>
    <w:rsid w:val="00C26B87"/>
    <w:rsid w:val="00C273BC"/>
    <w:rsid w:val="00C35231"/>
    <w:rsid w:val="00C47F64"/>
    <w:rsid w:val="00C532F3"/>
    <w:rsid w:val="00C53ACF"/>
    <w:rsid w:val="00C617D9"/>
    <w:rsid w:val="00C628CB"/>
    <w:rsid w:val="00C73430"/>
    <w:rsid w:val="00C73E59"/>
    <w:rsid w:val="00C95C1D"/>
    <w:rsid w:val="00CA2B0D"/>
    <w:rsid w:val="00CA3440"/>
    <w:rsid w:val="00CA4081"/>
    <w:rsid w:val="00CC4398"/>
    <w:rsid w:val="00CC6F6B"/>
    <w:rsid w:val="00CE3F1D"/>
    <w:rsid w:val="00CF6493"/>
    <w:rsid w:val="00D07D74"/>
    <w:rsid w:val="00D10A0E"/>
    <w:rsid w:val="00D11C06"/>
    <w:rsid w:val="00D134F4"/>
    <w:rsid w:val="00D15461"/>
    <w:rsid w:val="00D15B5E"/>
    <w:rsid w:val="00D26BD2"/>
    <w:rsid w:val="00D31665"/>
    <w:rsid w:val="00D41B32"/>
    <w:rsid w:val="00D51C89"/>
    <w:rsid w:val="00D5362F"/>
    <w:rsid w:val="00D602C7"/>
    <w:rsid w:val="00D77B1D"/>
    <w:rsid w:val="00D77ED2"/>
    <w:rsid w:val="00D84229"/>
    <w:rsid w:val="00D90CD8"/>
    <w:rsid w:val="00D910F4"/>
    <w:rsid w:val="00D92C66"/>
    <w:rsid w:val="00D93D51"/>
    <w:rsid w:val="00D951B5"/>
    <w:rsid w:val="00D96F5D"/>
    <w:rsid w:val="00DA1E17"/>
    <w:rsid w:val="00DA500F"/>
    <w:rsid w:val="00DB018A"/>
    <w:rsid w:val="00DB1732"/>
    <w:rsid w:val="00DD096D"/>
    <w:rsid w:val="00DD290F"/>
    <w:rsid w:val="00DD4F58"/>
    <w:rsid w:val="00DD5831"/>
    <w:rsid w:val="00DD75D5"/>
    <w:rsid w:val="00DE06EC"/>
    <w:rsid w:val="00DF6994"/>
    <w:rsid w:val="00DF6F6C"/>
    <w:rsid w:val="00E0063A"/>
    <w:rsid w:val="00E03064"/>
    <w:rsid w:val="00E14494"/>
    <w:rsid w:val="00E20FF2"/>
    <w:rsid w:val="00E22D7E"/>
    <w:rsid w:val="00E304DB"/>
    <w:rsid w:val="00E32B08"/>
    <w:rsid w:val="00E40EBF"/>
    <w:rsid w:val="00E43486"/>
    <w:rsid w:val="00E50585"/>
    <w:rsid w:val="00E55F96"/>
    <w:rsid w:val="00E634F9"/>
    <w:rsid w:val="00E728D1"/>
    <w:rsid w:val="00E821DC"/>
    <w:rsid w:val="00E837E7"/>
    <w:rsid w:val="00E92341"/>
    <w:rsid w:val="00E9507C"/>
    <w:rsid w:val="00E965E3"/>
    <w:rsid w:val="00EA331B"/>
    <w:rsid w:val="00EB03FE"/>
    <w:rsid w:val="00EB4283"/>
    <w:rsid w:val="00EC5D6F"/>
    <w:rsid w:val="00ED1033"/>
    <w:rsid w:val="00ED25F6"/>
    <w:rsid w:val="00ED38D3"/>
    <w:rsid w:val="00ED41B4"/>
    <w:rsid w:val="00ED78C3"/>
    <w:rsid w:val="00EE0575"/>
    <w:rsid w:val="00EE2CA9"/>
    <w:rsid w:val="00EE687E"/>
    <w:rsid w:val="00EF016D"/>
    <w:rsid w:val="00F111D4"/>
    <w:rsid w:val="00F16F0F"/>
    <w:rsid w:val="00F2495E"/>
    <w:rsid w:val="00F3063F"/>
    <w:rsid w:val="00F30CE8"/>
    <w:rsid w:val="00F34D7A"/>
    <w:rsid w:val="00F413CC"/>
    <w:rsid w:val="00F50A10"/>
    <w:rsid w:val="00F5341B"/>
    <w:rsid w:val="00F55ABA"/>
    <w:rsid w:val="00F56FF7"/>
    <w:rsid w:val="00F65725"/>
    <w:rsid w:val="00F82073"/>
    <w:rsid w:val="00F852D2"/>
    <w:rsid w:val="00F8532D"/>
    <w:rsid w:val="00F85D48"/>
    <w:rsid w:val="00F87CC8"/>
    <w:rsid w:val="00F93FFC"/>
    <w:rsid w:val="00F96887"/>
    <w:rsid w:val="00F96E4F"/>
    <w:rsid w:val="00FA202E"/>
    <w:rsid w:val="00FA7B34"/>
    <w:rsid w:val="00FB6920"/>
    <w:rsid w:val="00FC10BD"/>
    <w:rsid w:val="00FC1B30"/>
    <w:rsid w:val="00FD63A4"/>
    <w:rsid w:val="00FE599B"/>
    <w:rsid w:val="00FE670F"/>
    <w:rsid w:val="00FF08CD"/>
    <w:rsid w:val="00FF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7C695"/>
  <w15:docId w15:val="{0A6A6B56-B0A5-47F2-B27F-327C00E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605"/>
    <w:rPr>
      <w:rFonts w:ascii="Tahoma" w:hAnsi="Tahoma" w:cs="Tahoma"/>
      <w:sz w:val="16"/>
      <w:szCs w:val="16"/>
    </w:rPr>
  </w:style>
  <w:style w:type="paragraph" w:styleId="ListParagraph">
    <w:name w:val="List Paragraph"/>
    <w:basedOn w:val="Normal"/>
    <w:uiPriority w:val="34"/>
    <w:qFormat/>
    <w:rsid w:val="002A6A85"/>
    <w:pPr>
      <w:ind w:left="720"/>
      <w:contextualSpacing/>
    </w:pPr>
  </w:style>
  <w:style w:type="paragraph" w:styleId="Header">
    <w:name w:val="header"/>
    <w:basedOn w:val="Normal"/>
    <w:link w:val="HeaderChar"/>
    <w:uiPriority w:val="99"/>
    <w:unhideWhenUsed/>
    <w:rsid w:val="00D90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8"/>
  </w:style>
  <w:style w:type="paragraph" w:styleId="Footer">
    <w:name w:val="footer"/>
    <w:basedOn w:val="Normal"/>
    <w:link w:val="FooterChar"/>
    <w:uiPriority w:val="99"/>
    <w:unhideWhenUsed/>
    <w:rsid w:val="00D90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8"/>
  </w:style>
  <w:style w:type="character" w:styleId="Hyperlink">
    <w:name w:val="Hyperlink"/>
    <w:basedOn w:val="DefaultParagraphFont"/>
    <w:uiPriority w:val="99"/>
    <w:unhideWhenUsed/>
    <w:rsid w:val="00D31665"/>
    <w:rPr>
      <w:color w:val="0000FF" w:themeColor="hyperlink"/>
      <w:u w:val="single"/>
    </w:rPr>
  </w:style>
  <w:style w:type="character" w:styleId="CommentReference">
    <w:name w:val="annotation reference"/>
    <w:basedOn w:val="DefaultParagraphFont"/>
    <w:uiPriority w:val="99"/>
    <w:semiHidden/>
    <w:unhideWhenUsed/>
    <w:rsid w:val="00CF6493"/>
    <w:rPr>
      <w:sz w:val="16"/>
      <w:szCs w:val="16"/>
    </w:rPr>
  </w:style>
  <w:style w:type="paragraph" w:styleId="CommentText">
    <w:name w:val="annotation text"/>
    <w:basedOn w:val="Normal"/>
    <w:link w:val="CommentTextChar"/>
    <w:uiPriority w:val="99"/>
    <w:unhideWhenUsed/>
    <w:rsid w:val="00CF6493"/>
    <w:pPr>
      <w:spacing w:line="240" w:lineRule="auto"/>
    </w:pPr>
    <w:rPr>
      <w:sz w:val="20"/>
      <w:szCs w:val="20"/>
    </w:rPr>
  </w:style>
  <w:style w:type="character" w:customStyle="1" w:styleId="CommentTextChar">
    <w:name w:val="Comment Text Char"/>
    <w:basedOn w:val="DefaultParagraphFont"/>
    <w:link w:val="CommentText"/>
    <w:uiPriority w:val="99"/>
    <w:rsid w:val="00CF6493"/>
    <w:rPr>
      <w:sz w:val="20"/>
      <w:szCs w:val="20"/>
    </w:rPr>
  </w:style>
  <w:style w:type="paragraph" w:styleId="CommentSubject">
    <w:name w:val="annotation subject"/>
    <w:basedOn w:val="CommentText"/>
    <w:next w:val="CommentText"/>
    <w:link w:val="CommentSubjectChar"/>
    <w:uiPriority w:val="99"/>
    <w:semiHidden/>
    <w:unhideWhenUsed/>
    <w:rsid w:val="00CF6493"/>
    <w:rPr>
      <w:b/>
      <w:bCs/>
    </w:rPr>
  </w:style>
  <w:style w:type="character" w:customStyle="1" w:styleId="CommentSubjectChar">
    <w:name w:val="Comment Subject Char"/>
    <w:basedOn w:val="CommentTextChar"/>
    <w:link w:val="CommentSubject"/>
    <w:uiPriority w:val="99"/>
    <w:semiHidden/>
    <w:rsid w:val="00CF6493"/>
    <w:rPr>
      <w:b/>
      <w:bCs/>
      <w:sz w:val="20"/>
      <w:szCs w:val="20"/>
    </w:rPr>
  </w:style>
  <w:style w:type="paragraph" w:styleId="NoSpacing">
    <w:name w:val="No Spacing"/>
    <w:uiPriority w:val="1"/>
    <w:qFormat/>
    <w:rsid w:val="00FC1B30"/>
    <w:pPr>
      <w:spacing w:after="0" w:line="240" w:lineRule="auto"/>
    </w:pPr>
  </w:style>
  <w:style w:type="paragraph" w:styleId="Revision">
    <w:name w:val="Revision"/>
    <w:hidden/>
    <w:uiPriority w:val="99"/>
    <w:semiHidden/>
    <w:rsid w:val="00B32179"/>
    <w:pPr>
      <w:spacing w:after="0" w:line="240" w:lineRule="auto"/>
    </w:pPr>
  </w:style>
  <w:style w:type="character" w:styleId="UnresolvedMention">
    <w:name w:val="Unresolved Mention"/>
    <w:basedOn w:val="DefaultParagraphFont"/>
    <w:uiPriority w:val="99"/>
    <w:semiHidden/>
    <w:unhideWhenUsed/>
    <w:rsid w:val="007E4EE0"/>
    <w:rPr>
      <w:color w:val="605E5C"/>
      <w:shd w:val="clear" w:color="auto" w:fill="E1DFDD"/>
    </w:rPr>
  </w:style>
  <w:style w:type="character" w:styleId="FollowedHyperlink">
    <w:name w:val="FollowedHyperlink"/>
    <w:basedOn w:val="DefaultParagraphFont"/>
    <w:uiPriority w:val="99"/>
    <w:semiHidden/>
    <w:unhideWhenUsed/>
    <w:rsid w:val="00445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h.wv.gov/partners-and-providers/financial-forms-and-tools" TargetMode="External"/><Relationship Id="rId13" Type="http://schemas.openxmlformats.org/officeDocument/2006/relationships/hyperlink" Target="mailto:BBHInvoice@wv.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BHInvoice@wv.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3D69E-8B11-400C-B8A0-B91C89AE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Carma Clute</dc:creator>
  <cp:lastModifiedBy>Perry, Saundra K</cp:lastModifiedBy>
  <cp:revision>2</cp:revision>
  <cp:lastPrinted>2026-02-25T19:41:00Z</cp:lastPrinted>
  <dcterms:created xsi:type="dcterms:W3CDTF">2026-02-27T20:31:00Z</dcterms:created>
  <dcterms:modified xsi:type="dcterms:W3CDTF">2026-02-27T20:31:00Z</dcterms:modified>
</cp:coreProperties>
</file>